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E3" w:rsidRPr="001863E0" w:rsidRDefault="00BF7FE3" w:rsidP="00BF7FE3">
      <w:pPr>
        <w:jc w:val="center"/>
        <w:rPr>
          <w:rFonts w:ascii="Arial" w:eastAsiaTheme="minorHAnsi" w:hAnsi="Arial" w:cs="Arial"/>
          <w:b/>
          <w:color w:val="000000" w:themeColor="text1"/>
          <w:sz w:val="22"/>
          <w:szCs w:val="22"/>
          <w:lang w:val="es-MX"/>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NOTIFICACIÓN POR AVISO</w:t>
      </w:r>
    </w:p>
    <w:p w:rsidR="00BF7FE3" w:rsidRPr="009A7216" w:rsidRDefault="00BF7FE3" w:rsidP="00BF7FE3">
      <w:pPr>
        <w:pStyle w:val="Sinespaciado"/>
        <w:tabs>
          <w:tab w:val="left" w:pos="1140"/>
        </w:tabs>
        <w:jc w:val="center"/>
        <w:rPr>
          <w:rFonts w:ascii="Arial" w:hAnsi="Arial" w:cs="Arial"/>
          <w:b/>
          <w:sz w:val="24"/>
          <w:szCs w:val="24"/>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EQUIPO DE PERSONAS MAYORES-AMAUTTA-</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SECRETARÍA DE INCLUSION SOCIAL, FAMILIA Y DERECHOS HUMANOS</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MUNICIPIO DE MEDELLÍN</w:t>
      </w:r>
    </w:p>
    <w:p w:rsidR="00BF7FE3" w:rsidRPr="009A7216" w:rsidRDefault="00BF7FE3" w:rsidP="00BF7FE3">
      <w:pPr>
        <w:jc w:val="center"/>
        <w:rPr>
          <w:rFonts w:ascii="Arial" w:eastAsiaTheme="minorHAnsi" w:hAnsi="Arial" w:cs="Arial"/>
          <w:b/>
          <w:color w:val="000000" w:themeColor="text1"/>
          <w:lang w:val="es-MX"/>
        </w:rPr>
      </w:pPr>
    </w:p>
    <w:p w:rsidR="00BF7FE3" w:rsidRDefault="00BF7FE3" w:rsidP="00BF7FE3">
      <w:pPr>
        <w:jc w:val="both"/>
        <w:rPr>
          <w:rFonts w:ascii="Arial" w:hAnsi="Arial" w:cs="Arial"/>
          <w:sz w:val="22"/>
          <w:szCs w:val="22"/>
        </w:rPr>
      </w:pPr>
      <w:r w:rsidRPr="00132FC6">
        <w:rPr>
          <w:rFonts w:ascii="Arial" w:hAnsi="Arial" w:cs="Arial"/>
          <w:sz w:val="22"/>
          <w:szCs w:val="22"/>
        </w:rPr>
        <w:t xml:space="preserve">La suscrita </w:t>
      </w:r>
      <w:r w:rsidR="000C048F">
        <w:rPr>
          <w:rFonts w:ascii="Arial" w:hAnsi="Arial" w:cs="Arial"/>
          <w:sz w:val="22"/>
          <w:szCs w:val="22"/>
        </w:rPr>
        <w:t xml:space="preserve">Líder de Proyecto </w:t>
      </w:r>
      <w:r w:rsidR="00194FD0" w:rsidRPr="00132FC6">
        <w:rPr>
          <w:rFonts w:ascii="Arial" w:hAnsi="Arial" w:cs="Arial"/>
          <w:sz w:val="22"/>
          <w:szCs w:val="22"/>
        </w:rPr>
        <w:t xml:space="preserve"> </w:t>
      </w:r>
      <w:r w:rsidRPr="00132FC6">
        <w:rPr>
          <w:rFonts w:ascii="Arial" w:hAnsi="Arial" w:cs="Arial"/>
          <w:sz w:val="22"/>
          <w:szCs w:val="22"/>
        </w:rPr>
        <w:t>de</w:t>
      </w:r>
      <w:r w:rsidR="00001E40" w:rsidRPr="00132FC6">
        <w:rPr>
          <w:rFonts w:ascii="Arial" w:hAnsi="Arial" w:cs="Arial"/>
          <w:sz w:val="22"/>
          <w:szCs w:val="22"/>
        </w:rPr>
        <w:t>l</w:t>
      </w:r>
      <w:r w:rsidRPr="00132FC6">
        <w:rPr>
          <w:rFonts w:ascii="Arial" w:hAnsi="Arial" w:cs="Arial"/>
          <w:sz w:val="22"/>
          <w:szCs w:val="22"/>
        </w:rPr>
        <w:t xml:space="preserve"> </w:t>
      </w:r>
      <w:r w:rsidR="00001E40" w:rsidRPr="00132FC6">
        <w:rPr>
          <w:rFonts w:ascii="Arial" w:hAnsi="Arial" w:cs="Arial"/>
          <w:sz w:val="22"/>
          <w:szCs w:val="22"/>
        </w:rPr>
        <w:t xml:space="preserve">Equipo de </w:t>
      </w:r>
      <w:r w:rsidRPr="00132FC6">
        <w:rPr>
          <w:rFonts w:ascii="Arial" w:hAnsi="Arial" w:cs="Arial"/>
          <w:sz w:val="22"/>
          <w:szCs w:val="22"/>
        </w:rPr>
        <w:t>Personas Mayores</w:t>
      </w:r>
      <w:r w:rsidR="00727C7A" w:rsidRPr="00132FC6">
        <w:rPr>
          <w:rFonts w:ascii="Arial" w:hAnsi="Arial" w:cs="Arial"/>
          <w:sz w:val="22"/>
          <w:szCs w:val="22"/>
        </w:rPr>
        <w:t xml:space="preserve"> </w:t>
      </w:r>
      <w:proofErr w:type="spellStart"/>
      <w:r w:rsidR="00727C7A" w:rsidRPr="00132FC6">
        <w:rPr>
          <w:rFonts w:ascii="Arial" w:hAnsi="Arial" w:cs="Arial"/>
          <w:sz w:val="22"/>
          <w:szCs w:val="22"/>
        </w:rPr>
        <w:t>Amautta</w:t>
      </w:r>
      <w:proofErr w:type="spellEnd"/>
      <w:r w:rsidRPr="00132FC6">
        <w:rPr>
          <w:rFonts w:ascii="Arial" w:hAnsi="Arial" w:cs="Arial"/>
          <w:sz w:val="22"/>
          <w:szCs w:val="22"/>
        </w:rPr>
        <w:t xml:space="preserve">, informa, a las personas que se relacionan a continuación que se les notifica, llama, cita e informa, a los siguientes señores y señoras, titulares de las cédulas números, para que en el término de Cinco (5) DÍAS HÁBILES, contados a partir de la fecha en que se publica este aviso, comparezca ante esta Entidad, para efectos de </w:t>
      </w:r>
      <w:r w:rsidR="006D152F">
        <w:rPr>
          <w:rFonts w:ascii="Arial" w:hAnsi="Arial" w:cs="Arial"/>
          <w:sz w:val="22"/>
          <w:szCs w:val="22"/>
        </w:rPr>
        <w:t>ser notificadas para ser desbloqueadas y recibir nuevamente el subsidio del Programa Colombia Mayor.</w:t>
      </w:r>
    </w:p>
    <w:p w:rsidR="006D152F" w:rsidRPr="00132FC6" w:rsidRDefault="006D152F" w:rsidP="00BF7FE3">
      <w:pPr>
        <w:jc w:val="both"/>
        <w:rPr>
          <w:rFonts w:ascii="Arial" w:hAnsi="Arial" w:cs="Arial"/>
          <w:sz w:val="22"/>
          <w:szCs w:val="22"/>
        </w:rPr>
      </w:pPr>
    </w:p>
    <w:p w:rsidR="00BF7FE3" w:rsidRPr="00132FC6" w:rsidRDefault="00BF7FE3" w:rsidP="00BF7FE3">
      <w:pPr>
        <w:jc w:val="both"/>
        <w:rPr>
          <w:rFonts w:ascii="Arial" w:hAnsi="Arial" w:cs="Arial"/>
          <w:sz w:val="22"/>
          <w:szCs w:val="22"/>
        </w:rPr>
      </w:pPr>
      <w:r w:rsidRPr="00132FC6">
        <w:rPr>
          <w:rFonts w:ascii="Arial" w:hAnsi="Arial" w:cs="Arial"/>
          <w:sz w:val="22"/>
          <w:szCs w:val="22"/>
        </w:rPr>
        <w:t xml:space="preserve">Se informa que dicha notificación se publicada en la página electrónica </w:t>
      </w:r>
    </w:p>
    <w:p w:rsidR="00BF7FE3" w:rsidRPr="009A7216" w:rsidRDefault="001E4723" w:rsidP="00BF7FE3">
      <w:pPr>
        <w:jc w:val="both"/>
        <w:rPr>
          <w:rStyle w:val="Hipervnculo"/>
        </w:rPr>
      </w:pPr>
      <w:hyperlink r:id="rId8" w:history="1">
        <w:r w:rsidR="00BF7FE3" w:rsidRPr="00132FC6">
          <w:rPr>
            <w:rStyle w:val="Hipervnculo"/>
            <w:sz w:val="22"/>
            <w:szCs w:val="22"/>
          </w:rPr>
          <w:t>http://www.medellin.gov.co/irj/portal/ciudadanos?NavigationTarget=navurl://0abf87b7de5f3259392cf2a26be5a5bc</w:t>
        </w:r>
      </w:hyperlink>
    </w:p>
    <w:p w:rsidR="00BF7FE3" w:rsidRPr="009A7216" w:rsidRDefault="00BF7FE3" w:rsidP="00BF7FE3">
      <w:pPr>
        <w:tabs>
          <w:tab w:val="left" w:pos="3000"/>
        </w:tabs>
        <w:jc w:val="center"/>
        <w:rPr>
          <w:rFonts w:ascii="Arial" w:eastAsiaTheme="minorHAnsi" w:hAnsi="Arial" w:cs="Arial"/>
          <w:b/>
          <w:color w:val="000000"/>
          <w:lang w:val="es-MX"/>
        </w:rPr>
      </w:pPr>
    </w:p>
    <w:p w:rsidR="00BF7FE3" w:rsidRPr="009A7216" w:rsidRDefault="00BF7FE3" w:rsidP="00BF7FE3">
      <w:pPr>
        <w:tabs>
          <w:tab w:val="left" w:pos="3000"/>
        </w:tabs>
        <w:jc w:val="center"/>
        <w:rPr>
          <w:rFonts w:ascii="Arial" w:eastAsiaTheme="minorHAnsi" w:hAnsi="Arial" w:cs="Arial"/>
          <w:b/>
          <w:color w:val="000000"/>
          <w:lang w:val="es-MX"/>
        </w:rPr>
      </w:pPr>
      <w:r w:rsidRPr="009A7216">
        <w:rPr>
          <w:rFonts w:ascii="Arial" w:eastAsiaTheme="minorHAnsi" w:hAnsi="Arial" w:cs="Arial"/>
          <w:b/>
          <w:color w:val="000000"/>
          <w:lang w:val="es-MX"/>
        </w:rPr>
        <w:t>CONSIDERANDO</w:t>
      </w:r>
    </w:p>
    <w:p w:rsidR="00BF7FE3" w:rsidRPr="009A7216" w:rsidRDefault="00BF7FE3" w:rsidP="00BF7FE3">
      <w:pPr>
        <w:tabs>
          <w:tab w:val="left" w:pos="3000"/>
        </w:tabs>
        <w:rPr>
          <w:rFonts w:ascii="Arial" w:eastAsiaTheme="minorHAnsi" w:hAnsi="Arial" w:cs="Arial"/>
          <w:b/>
          <w:color w:val="000000"/>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PRIMERO:</w:t>
      </w:r>
      <w:r w:rsidRPr="00132FC6">
        <w:rPr>
          <w:rFonts w:ascii="Arial" w:eastAsiaTheme="minorHAnsi" w:hAnsi="Arial" w:cs="Arial"/>
          <w:color w:val="000000"/>
          <w:sz w:val="22"/>
          <w:szCs w:val="22"/>
          <w:lang w:val="es-MX"/>
        </w:rPr>
        <w:t xml:space="preserve"> Que el Municipio de Medellín atiende el </w:t>
      </w:r>
      <w:r w:rsidRPr="00132FC6">
        <w:rPr>
          <w:rFonts w:ascii="Arial" w:eastAsiaTheme="minorHAnsi" w:hAnsi="Arial" w:cs="Arial"/>
          <w:sz w:val="22"/>
          <w:szCs w:val="22"/>
          <w:lang w:val="es-MX"/>
        </w:rPr>
        <w:t>Programa “Colombia Mayor, en la modalidad de subsidio económico directo</w:t>
      </w:r>
      <w:r w:rsidRPr="00132FC6">
        <w:rPr>
          <w:rFonts w:ascii="Arial" w:eastAsiaTheme="minorHAnsi" w:hAnsi="Arial" w:cs="Arial"/>
          <w:color w:val="000000"/>
          <w:sz w:val="22"/>
          <w:szCs w:val="22"/>
          <w:lang w:val="es-MX"/>
        </w:rPr>
        <w:t xml:space="preserve">, además de los servicios sociales complementarios, para una cobertura de </w:t>
      </w:r>
      <w:r w:rsidRPr="00132FC6">
        <w:rPr>
          <w:rFonts w:ascii="Arial" w:eastAsiaTheme="minorHAnsi" w:hAnsi="Arial" w:cs="Arial"/>
          <w:b/>
          <w:sz w:val="22"/>
          <w:szCs w:val="22"/>
          <w:lang w:val="es-MX"/>
        </w:rPr>
        <w:t xml:space="preserve">35.596, </w:t>
      </w:r>
      <w:r w:rsidRPr="00132FC6">
        <w:rPr>
          <w:rFonts w:ascii="Arial" w:eastAsiaTheme="minorHAnsi" w:hAnsi="Arial" w:cs="Arial"/>
          <w:color w:val="000000"/>
          <w:sz w:val="22"/>
          <w:szCs w:val="22"/>
          <w:lang w:val="es-MX"/>
        </w:rPr>
        <w:t>personas mayores, identificadas en la tabla de priorización de potenciales beneficiarios, procedimiento establecido en la selección de aquellas personas más pobres del ente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tabs>
          <w:tab w:val="left" w:pos="3000"/>
        </w:tabs>
        <w:jc w:val="both"/>
        <w:rPr>
          <w:rFonts w:ascii="Arial" w:eastAsiaTheme="minorHAnsi" w:hAnsi="Arial" w:cs="Arial"/>
          <w:b/>
          <w:color w:val="000000"/>
          <w:sz w:val="22"/>
          <w:szCs w:val="22"/>
          <w:lang w:val="es-MX"/>
        </w:rPr>
      </w:pPr>
      <w:r w:rsidRPr="00132FC6">
        <w:rPr>
          <w:rFonts w:ascii="Arial" w:eastAsiaTheme="minorHAnsi" w:hAnsi="Arial" w:cs="Arial"/>
          <w:b/>
          <w:color w:val="000000"/>
          <w:sz w:val="22"/>
          <w:szCs w:val="22"/>
          <w:lang w:val="es-MX"/>
        </w:rPr>
        <w:t xml:space="preserve">SEGUNDO: </w:t>
      </w:r>
      <w:r w:rsidRPr="00132FC6">
        <w:rPr>
          <w:rFonts w:ascii="Arial" w:eastAsiaTheme="minorHAnsi" w:hAnsi="Arial" w:cs="Arial"/>
          <w:color w:val="000000"/>
          <w:sz w:val="22"/>
          <w:szCs w:val="22"/>
          <w:lang w:val="es-MX"/>
        </w:rPr>
        <w:t xml:space="preserve">Que el Programa “Colombia Mayor”, en la modalidad de  subsidio económico directo, consistente en un apoyo económico de SETENTA Y CINCO Y MIL PESOS ($75.000) mensuales, administrados por el Consorcio Colombia Mayor y cobrado en la red bancaria establecida por esta entidad, además de los servicios sociales complementarios comprendidos en la participación de sus beneficiarios en actividades de recreación, cultura, turismo, ocio, educación formal y no formal, atención domiciliaria, servicio </w:t>
      </w:r>
      <w:proofErr w:type="spellStart"/>
      <w:r w:rsidRPr="00132FC6">
        <w:rPr>
          <w:rFonts w:ascii="Arial" w:eastAsiaTheme="minorHAnsi" w:hAnsi="Arial" w:cs="Arial"/>
          <w:color w:val="000000"/>
          <w:sz w:val="22"/>
          <w:szCs w:val="22"/>
          <w:lang w:val="es-MX"/>
        </w:rPr>
        <w:t>exequial</w:t>
      </w:r>
      <w:proofErr w:type="spellEnd"/>
      <w:r w:rsidRPr="00132FC6">
        <w:rPr>
          <w:rFonts w:ascii="Arial" w:eastAsiaTheme="minorHAnsi" w:hAnsi="Arial" w:cs="Arial"/>
          <w:color w:val="000000"/>
          <w:sz w:val="22"/>
          <w:szCs w:val="22"/>
          <w:lang w:val="es-MX"/>
        </w:rPr>
        <w:t xml:space="preserve"> entre otros, financiados por esta entidad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TERCERO:</w:t>
      </w:r>
      <w:r w:rsidRPr="00132FC6">
        <w:rPr>
          <w:rFonts w:ascii="Arial" w:eastAsiaTheme="minorHAnsi" w:hAnsi="Arial" w:cs="Arial"/>
          <w:color w:val="000000"/>
          <w:sz w:val="22"/>
          <w:szCs w:val="22"/>
          <w:lang w:val="es-MX"/>
        </w:rPr>
        <w:t xml:space="preserve"> Que es deber del Municipio de Medellín informar al “</w:t>
      </w:r>
      <w:r w:rsidRPr="00132FC6">
        <w:rPr>
          <w:rFonts w:ascii="Arial" w:eastAsiaTheme="minorHAnsi" w:hAnsi="Arial" w:cs="Arial"/>
          <w:b/>
          <w:color w:val="000000"/>
          <w:sz w:val="22"/>
          <w:szCs w:val="22"/>
          <w:lang w:val="es-MX"/>
        </w:rPr>
        <w:t>Consorcio Colombia Mayor</w:t>
      </w:r>
      <w:r w:rsidRPr="00132FC6">
        <w:rPr>
          <w:rFonts w:ascii="Arial" w:eastAsiaTheme="minorHAnsi" w:hAnsi="Arial" w:cs="Arial"/>
          <w:color w:val="000000"/>
          <w:sz w:val="22"/>
          <w:szCs w:val="22"/>
          <w:lang w:val="es-MX"/>
        </w:rPr>
        <w:t xml:space="preserve">” las novedades que se presenten por retiro, con el fin de realizar los </w:t>
      </w:r>
      <w:r w:rsidRPr="00132FC6">
        <w:rPr>
          <w:rFonts w:ascii="Arial" w:eastAsiaTheme="minorHAnsi" w:hAnsi="Arial" w:cs="Arial"/>
          <w:color w:val="000000"/>
          <w:sz w:val="22"/>
          <w:szCs w:val="22"/>
        </w:rPr>
        <w:t>reemplazos</w:t>
      </w:r>
      <w:r w:rsidRPr="00132FC6">
        <w:rPr>
          <w:rFonts w:ascii="Arial" w:eastAsiaTheme="minorHAnsi" w:hAnsi="Arial" w:cs="Arial"/>
          <w:color w:val="000000"/>
          <w:sz w:val="22"/>
          <w:szCs w:val="22"/>
          <w:lang w:val="es-MX"/>
        </w:rPr>
        <w:t xml:space="preserve"> correspondientes.</w:t>
      </w: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CUARTO: </w:t>
      </w:r>
      <w:r w:rsidRPr="00132FC6">
        <w:rPr>
          <w:rFonts w:ascii="Arial" w:eastAsiaTheme="minorHAnsi" w:hAnsi="Arial" w:cs="Arial"/>
          <w:color w:val="000000"/>
          <w:sz w:val="22"/>
          <w:szCs w:val="22"/>
          <w:lang w:val="es-MX"/>
        </w:rPr>
        <w:t xml:space="preserve">Que una vez surtido el debido proceso como lo son las visitas domiciliarias, las llamadas telefónicas y la publicación de este acto en la página web del Municipio y en las carteleras del Equipo de Personas Mayores </w:t>
      </w:r>
      <w:proofErr w:type="spellStart"/>
      <w:r w:rsidRPr="00132FC6">
        <w:rPr>
          <w:rFonts w:ascii="Arial" w:eastAsiaTheme="minorHAnsi" w:hAnsi="Arial" w:cs="Arial"/>
          <w:color w:val="000000"/>
          <w:sz w:val="22"/>
          <w:szCs w:val="22"/>
          <w:lang w:val="es-MX"/>
        </w:rPr>
        <w:t>Amautta</w:t>
      </w:r>
      <w:proofErr w:type="spellEnd"/>
      <w:r w:rsidRPr="00132FC6">
        <w:rPr>
          <w:rFonts w:ascii="Arial" w:eastAsiaTheme="minorHAnsi" w:hAnsi="Arial" w:cs="Arial"/>
          <w:color w:val="000000"/>
          <w:sz w:val="22"/>
          <w:szCs w:val="22"/>
          <w:lang w:val="es-MX"/>
        </w:rPr>
        <w:t>-, se tomará la decisión de fondo de retirar a estas personas que se anuncian más adelante, del Programa Colombia Mayor.</w:t>
      </w:r>
    </w:p>
    <w:p w:rsidR="00BF7FE3" w:rsidRPr="00132FC6" w:rsidRDefault="00BF7FE3" w:rsidP="00BF7FE3">
      <w:pPr>
        <w:autoSpaceDE w:val="0"/>
        <w:autoSpaceDN w:val="0"/>
        <w:adjustRightInd w:val="0"/>
        <w:jc w:val="both"/>
        <w:rPr>
          <w:rFonts w:ascii="Arial" w:eastAsiaTheme="minorHAnsi" w:hAnsi="Arial" w:cs="Arial"/>
          <w:b/>
          <w:color w:val="000000"/>
          <w:sz w:val="22"/>
          <w:szCs w:val="22"/>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QUINTO:</w:t>
      </w:r>
      <w:r w:rsidRPr="00132FC6">
        <w:rPr>
          <w:rFonts w:ascii="Arial" w:eastAsiaTheme="minorHAnsi" w:hAnsi="Arial" w:cs="Arial"/>
          <w:color w:val="000000"/>
          <w:sz w:val="22"/>
          <w:szCs w:val="22"/>
          <w:lang w:val="es-MX"/>
        </w:rPr>
        <w:t xml:space="preserve"> Que conforme al </w:t>
      </w:r>
      <w:r w:rsidRPr="00132FC6">
        <w:rPr>
          <w:rFonts w:ascii="Arial" w:eastAsiaTheme="minorHAnsi" w:hAnsi="Arial" w:cs="Arial"/>
          <w:sz w:val="22"/>
          <w:szCs w:val="22"/>
          <w:lang w:eastAsia="es-CO"/>
        </w:rPr>
        <w:t xml:space="preserve">Manual Operativo del Programa y </w:t>
      </w:r>
      <w:r w:rsidRPr="00132FC6">
        <w:rPr>
          <w:rFonts w:ascii="Arial" w:eastAsiaTheme="minorHAnsi" w:hAnsi="Arial" w:cs="Arial"/>
          <w:color w:val="000000"/>
          <w:sz w:val="22"/>
          <w:szCs w:val="22"/>
          <w:lang w:val="es-MX"/>
        </w:rPr>
        <w:t>al Decreto del Ministerio de la Protección Social No. 3771 de 2007 en su artículo 37, modificado por el Decreto No. 455 de 2014  que textualmente dice:</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ind w:left="567" w:right="618"/>
        <w:jc w:val="both"/>
        <w:rPr>
          <w:rFonts w:ascii="Arial" w:eastAsiaTheme="minorHAnsi" w:hAnsi="Arial" w:cs="Arial"/>
          <w:b/>
          <w:bCs/>
          <w:i/>
          <w:sz w:val="22"/>
          <w:szCs w:val="22"/>
          <w:lang w:eastAsia="es-CO"/>
        </w:rPr>
      </w:pPr>
      <w:r w:rsidRPr="00132FC6">
        <w:rPr>
          <w:rFonts w:ascii="Arial" w:eastAsiaTheme="minorHAnsi" w:hAnsi="Arial" w:cs="Arial"/>
          <w:b/>
          <w:bCs/>
          <w:i/>
          <w:sz w:val="22"/>
          <w:szCs w:val="22"/>
          <w:lang w:eastAsia="es-CO"/>
        </w:rPr>
        <w:t xml:space="preserve">Artículo 4. </w:t>
      </w:r>
      <w:r w:rsidRPr="00132FC6">
        <w:rPr>
          <w:rFonts w:ascii="Arial" w:eastAsiaTheme="minorHAnsi" w:hAnsi="Arial" w:cs="Arial"/>
          <w:bCs/>
          <w:i/>
          <w:sz w:val="22"/>
          <w:szCs w:val="22"/>
          <w:lang w:eastAsia="es-CO"/>
        </w:rPr>
        <w:t>Modificación del artículo 37 del Decreto 3771 de 2007</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b/>
          <w:bCs/>
          <w:i/>
          <w:sz w:val="22"/>
          <w:szCs w:val="22"/>
          <w:lang w:eastAsia="es-CO"/>
        </w:rPr>
        <w:t xml:space="preserve">Artículo 37. </w:t>
      </w:r>
      <w:r w:rsidRPr="00132FC6">
        <w:rPr>
          <w:rFonts w:ascii="Arial" w:eastAsiaTheme="minorHAnsi" w:hAnsi="Arial" w:cs="Arial"/>
          <w:b/>
          <w:bCs/>
          <w:i/>
          <w:iCs/>
          <w:sz w:val="22"/>
          <w:szCs w:val="22"/>
          <w:lang w:eastAsia="es-CO"/>
        </w:rPr>
        <w:t>Pérdida del derecho al subsidio</w:t>
      </w:r>
      <w:r w:rsidRPr="00132FC6">
        <w:rPr>
          <w:rFonts w:ascii="Arial" w:eastAsiaTheme="minorHAnsi" w:hAnsi="Arial" w:cs="Arial"/>
          <w:i/>
          <w:iCs/>
          <w:sz w:val="22"/>
          <w:szCs w:val="22"/>
          <w:lang w:eastAsia="es-CO"/>
        </w:rPr>
        <w:t xml:space="preserve">. </w:t>
      </w:r>
      <w:r w:rsidRPr="00132FC6">
        <w:rPr>
          <w:rFonts w:ascii="Arial" w:eastAsiaTheme="minorHAnsi" w:hAnsi="Arial" w:cs="Arial"/>
          <w:i/>
          <w:sz w:val="22"/>
          <w:szCs w:val="22"/>
          <w:lang w:eastAsia="es-CO"/>
        </w:rPr>
        <w:t>El beneficiario perderá el subsidio cuando deje de cumplir los requisitos establecidos en la normatividad vigente y en los siguientes eventos:</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1.  Muerte del beneficiario.</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2. Comprobación de falsedad en la información suministrada o intento de conservar fraudulentamente el subsidio.</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3. Percibir una pensión.</w:t>
      </w:r>
    </w:p>
    <w:p w:rsidR="00BF7FE3" w:rsidRPr="00132FC6" w:rsidRDefault="00BF7FE3" w:rsidP="00BF7FE3">
      <w:pPr>
        <w:tabs>
          <w:tab w:val="left" w:pos="3000"/>
        </w:tabs>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4. Percibir una renta entendida como la utilidad y beneficio que se obtiene de alguna actividad o bien en cuantía superior a la establecida en el Numeral 3 del artículo 30 del Decreto 3771 de 2007, modificado por el Decreto 4943 de 2009.</w:t>
      </w:r>
    </w:p>
    <w:p w:rsidR="00BF7FE3" w:rsidRPr="00132FC6" w:rsidRDefault="00BF7FE3" w:rsidP="00BF7FE3">
      <w:pPr>
        <w:tabs>
          <w:tab w:val="left" w:pos="3000"/>
        </w:tabs>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5. Percibir otro subsidio a la Vejez en dinero, que sumado con el Programa de Protección Social al Adulto Mayor sea superior a ½ SMMLV otorgado por alguna entidad pública.</w:t>
      </w:r>
    </w:p>
    <w:p w:rsidR="00BF7FE3" w:rsidRPr="00132FC6" w:rsidRDefault="00BF7FE3" w:rsidP="00BF7FE3">
      <w:pPr>
        <w:tabs>
          <w:tab w:val="left" w:pos="3000"/>
        </w:tabs>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6. Mendicidad comprobada como actividad productiva.</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7. Comprobación de realización de actividades ilícitas, mientras subsista la condena.</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8. Traslado a otro municipio o distrito.</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9. No cobro consecutivo de subsidios programados en dos giros.</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 xml:space="preserve">      10. Retiro Voluntario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 xml:space="preserve">      11. Cambio de Modalidad del subsidio.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 xml:space="preserve">      12. Retiro por cambio de condiciones de ingreso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b/>
          <w:i/>
          <w:sz w:val="22"/>
          <w:szCs w:val="22"/>
          <w:lang w:eastAsia="es-CO"/>
        </w:rPr>
        <w:t>PARÁGRAFO:</w:t>
      </w:r>
      <w:r w:rsidRPr="00132FC6">
        <w:rPr>
          <w:rFonts w:ascii="Arial" w:eastAsiaTheme="minorHAnsi" w:hAnsi="Arial" w:cs="Arial"/>
          <w:i/>
          <w:sz w:val="22"/>
          <w:szCs w:val="22"/>
          <w:lang w:eastAsia="es-CO"/>
        </w:rPr>
        <w:t xml:space="preserve"> El procedimiento del trámite de novedades será el establecido en el Manual Operativo del Programa de Protección Social al Adulto Mayor, el cual deberá garantizar el debido proceso.</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color w:val="000000"/>
          <w:sz w:val="22"/>
          <w:szCs w:val="22"/>
          <w:lang w:val="es-MX"/>
        </w:rPr>
        <w:t>Se hace necesario retirar mediante acto administrativo a los beneficiarios que cumplan con uno de los numerales del 1 al 12 del artículo 37 del Decreto No. 3771 de 2007, modificado por el Decreto 455 de 2014.</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SEXTO: </w:t>
      </w:r>
      <w:r w:rsidRPr="00132FC6">
        <w:rPr>
          <w:rFonts w:ascii="Arial" w:eastAsiaTheme="minorHAnsi" w:hAnsi="Arial" w:cs="Arial"/>
          <w:color w:val="000000"/>
          <w:sz w:val="22"/>
          <w:szCs w:val="22"/>
          <w:lang w:val="es-MX"/>
        </w:rPr>
        <w:t>Que los cupos serán reasignados a personas que cumplan con los requisitos que exige el programa.</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SEPTIMO</w:t>
      </w:r>
      <w:r w:rsidRPr="00132FC6">
        <w:rPr>
          <w:rFonts w:ascii="Arial" w:eastAsiaTheme="minorHAnsi" w:hAnsi="Arial" w:cs="Arial"/>
          <w:color w:val="000000"/>
          <w:sz w:val="22"/>
          <w:szCs w:val="22"/>
          <w:lang w:val="es-MX"/>
        </w:rPr>
        <w:t>: Las personas requeridas se relacionan a continuación:</w:t>
      </w:r>
    </w:p>
    <w:p w:rsidR="00BF7FE3" w:rsidRDefault="00BF7FE3" w:rsidP="00BF7FE3">
      <w:pPr>
        <w:jc w:val="both"/>
        <w:rPr>
          <w:rFonts w:ascii="Arial" w:eastAsiaTheme="minorHAnsi" w:hAnsi="Arial" w:cs="Arial"/>
          <w:color w:val="000000"/>
          <w:sz w:val="26"/>
          <w:szCs w:val="26"/>
          <w:lang w:val="es-MX"/>
        </w:rPr>
      </w:pP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1200"/>
        <w:gridCol w:w="1620"/>
        <w:gridCol w:w="1900"/>
        <w:gridCol w:w="1720"/>
        <w:gridCol w:w="2020"/>
      </w:tblGrid>
      <w:tr w:rsidR="00994346" w:rsidRPr="00994346" w:rsidTr="00994346">
        <w:trPr>
          <w:trHeight w:val="450"/>
        </w:trPr>
        <w:tc>
          <w:tcPr>
            <w:tcW w:w="62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NRO</w:t>
            </w:r>
          </w:p>
        </w:tc>
        <w:tc>
          <w:tcPr>
            <w:tcW w:w="120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CEDULA</w:t>
            </w:r>
          </w:p>
        </w:tc>
        <w:tc>
          <w:tcPr>
            <w:tcW w:w="162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PRIMER APELLIDO</w:t>
            </w:r>
          </w:p>
        </w:tc>
        <w:tc>
          <w:tcPr>
            <w:tcW w:w="190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SEGUNDO APELLIDO</w:t>
            </w:r>
          </w:p>
        </w:tc>
        <w:tc>
          <w:tcPr>
            <w:tcW w:w="172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PRIMER NOMBRE</w:t>
            </w:r>
          </w:p>
        </w:tc>
        <w:tc>
          <w:tcPr>
            <w:tcW w:w="202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SEGUNDO NOMBRE</w:t>
            </w:r>
          </w:p>
        </w:tc>
      </w:tr>
      <w:tr w:rsidR="00FA53F5" w:rsidRPr="00994346" w:rsidTr="00DC00A6">
        <w:trPr>
          <w:trHeight w:val="300"/>
        </w:trPr>
        <w:tc>
          <w:tcPr>
            <w:tcW w:w="620" w:type="dxa"/>
            <w:shd w:val="clear" w:color="auto" w:fill="auto"/>
            <w:noWrap/>
            <w:vAlign w:val="bottom"/>
            <w:hideMark/>
          </w:tcPr>
          <w:p w:rsidR="00FA53F5" w:rsidRPr="00994346" w:rsidRDefault="00FA53F5" w:rsidP="00FA53F5">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w:t>
            </w:r>
          </w:p>
        </w:tc>
        <w:tc>
          <w:tcPr>
            <w:tcW w:w="1200" w:type="dxa"/>
            <w:shd w:val="clear" w:color="auto" w:fill="auto"/>
            <w:noWrap/>
            <w:vAlign w:val="center"/>
          </w:tcPr>
          <w:p w:rsidR="00FA53F5" w:rsidRDefault="00FA53F5" w:rsidP="00FA53F5">
            <w:pPr>
              <w:jc w:val="right"/>
              <w:rPr>
                <w:rFonts w:ascii="Calibri" w:hAnsi="Calibri"/>
                <w:sz w:val="22"/>
                <w:szCs w:val="22"/>
              </w:rPr>
            </w:pPr>
            <w:r>
              <w:rPr>
                <w:rFonts w:ascii="Calibri" w:hAnsi="Calibri"/>
                <w:sz w:val="22"/>
                <w:szCs w:val="22"/>
              </w:rPr>
              <w:t>8212245</w:t>
            </w:r>
          </w:p>
        </w:tc>
        <w:tc>
          <w:tcPr>
            <w:tcW w:w="1620" w:type="dxa"/>
            <w:shd w:val="clear" w:color="auto" w:fill="auto"/>
            <w:noWrap/>
            <w:vAlign w:val="center"/>
          </w:tcPr>
          <w:p w:rsidR="00FA53F5" w:rsidRDefault="00FA53F5" w:rsidP="00FA53F5">
            <w:pPr>
              <w:rPr>
                <w:rFonts w:ascii="Calibri" w:hAnsi="Calibri"/>
                <w:sz w:val="22"/>
                <w:szCs w:val="22"/>
              </w:rPr>
            </w:pPr>
            <w:r>
              <w:rPr>
                <w:rFonts w:ascii="Calibri" w:hAnsi="Calibri"/>
                <w:sz w:val="22"/>
                <w:szCs w:val="22"/>
              </w:rPr>
              <w:t>CARDONA</w:t>
            </w:r>
          </w:p>
        </w:tc>
        <w:tc>
          <w:tcPr>
            <w:tcW w:w="1900" w:type="dxa"/>
            <w:shd w:val="clear" w:color="auto" w:fill="auto"/>
            <w:noWrap/>
            <w:vAlign w:val="center"/>
          </w:tcPr>
          <w:p w:rsidR="00FA53F5" w:rsidRDefault="00FA53F5" w:rsidP="00FA53F5">
            <w:pPr>
              <w:rPr>
                <w:rFonts w:ascii="Calibri" w:hAnsi="Calibri"/>
                <w:sz w:val="22"/>
                <w:szCs w:val="22"/>
              </w:rPr>
            </w:pPr>
            <w:r>
              <w:rPr>
                <w:rFonts w:ascii="Calibri" w:hAnsi="Calibri"/>
                <w:sz w:val="22"/>
                <w:szCs w:val="22"/>
              </w:rPr>
              <w:t>SANCHEZ</w:t>
            </w:r>
          </w:p>
        </w:tc>
        <w:tc>
          <w:tcPr>
            <w:tcW w:w="1720" w:type="dxa"/>
            <w:shd w:val="clear" w:color="auto" w:fill="auto"/>
            <w:noWrap/>
            <w:vAlign w:val="center"/>
          </w:tcPr>
          <w:p w:rsidR="00FA53F5" w:rsidRDefault="00FA53F5" w:rsidP="00FA53F5">
            <w:pPr>
              <w:rPr>
                <w:rFonts w:ascii="Calibri" w:hAnsi="Calibri"/>
                <w:sz w:val="22"/>
                <w:szCs w:val="22"/>
              </w:rPr>
            </w:pPr>
            <w:r>
              <w:rPr>
                <w:rFonts w:ascii="Calibri" w:hAnsi="Calibri"/>
                <w:sz w:val="22"/>
                <w:szCs w:val="22"/>
              </w:rPr>
              <w:t>FRANCISCO</w:t>
            </w:r>
          </w:p>
        </w:tc>
        <w:tc>
          <w:tcPr>
            <w:tcW w:w="2020" w:type="dxa"/>
            <w:shd w:val="clear" w:color="auto" w:fill="auto"/>
            <w:noWrap/>
            <w:vAlign w:val="center"/>
          </w:tcPr>
          <w:p w:rsidR="00FA53F5" w:rsidRDefault="00FA53F5" w:rsidP="00FA53F5">
            <w:pPr>
              <w:rPr>
                <w:rFonts w:ascii="Calibri" w:hAnsi="Calibri"/>
                <w:sz w:val="22"/>
                <w:szCs w:val="22"/>
              </w:rPr>
            </w:pPr>
            <w:r>
              <w:rPr>
                <w:rFonts w:ascii="Calibri" w:hAnsi="Calibri"/>
                <w:sz w:val="22"/>
                <w:szCs w:val="22"/>
              </w:rPr>
              <w:t>ANTONIO</w:t>
            </w:r>
          </w:p>
        </w:tc>
      </w:tr>
      <w:tr w:rsidR="00FA53F5" w:rsidRPr="00994346" w:rsidTr="00F65095">
        <w:trPr>
          <w:trHeight w:val="300"/>
        </w:trPr>
        <w:tc>
          <w:tcPr>
            <w:tcW w:w="620" w:type="dxa"/>
            <w:shd w:val="clear" w:color="auto" w:fill="auto"/>
            <w:noWrap/>
            <w:vAlign w:val="bottom"/>
            <w:hideMark/>
          </w:tcPr>
          <w:p w:rsidR="00FA53F5" w:rsidRPr="00994346" w:rsidRDefault="00FA53F5" w:rsidP="00FA53F5">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w:t>
            </w:r>
          </w:p>
        </w:tc>
        <w:tc>
          <w:tcPr>
            <w:tcW w:w="1200" w:type="dxa"/>
            <w:shd w:val="clear" w:color="auto" w:fill="auto"/>
            <w:noWrap/>
            <w:vAlign w:val="center"/>
          </w:tcPr>
          <w:p w:rsidR="00FA53F5" w:rsidRDefault="00FA53F5" w:rsidP="00FA53F5">
            <w:pPr>
              <w:jc w:val="right"/>
              <w:rPr>
                <w:rFonts w:ascii="Calibri" w:hAnsi="Calibri"/>
                <w:sz w:val="22"/>
                <w:szCs w:val="22"/>
              </w:rPr>
            </w:pPr>
            <w:r>
              <w:rPr>
                <w:rFonts w:ascii="Calibri" w:hAnsi="Calibri"/>
                <w:sz w:val="22"/>
                <w:szCs w:val="22"/>
              </w:rPr>
              <w:t>32077446</w:t>
            </w:r>
          </w:p>
        </w:tc>
        <w:tc>
          <w:tcPr>
            <w:tcW w:w="1620" w:type="dxa"/>
            <w:shd w:val="clear" w:color="auto" w:fill="auto"/>
            <w:noWrap/>
            <w:vAlign w:val="center"/>
          </w:tcPr>
          <w:p w:rsidR="00FA53F5" w:rsidRDefault="00FA53F5" w:rsidP="00FA53F5">
            <w:pPr>
              <w:rPr>
                <w:rFonts w:ascii="Calibri" w:hAnsi="Calibri"/>
                <w:sz w:val="22"/>
                <w:szCs w:val="22"/>
              </w:rPr>
            </w:pPr>
            <w:r>
              <w:rPr>
                <w:rFonts w:ascii="Calibri" w:hAnsi="Calibri"/>
                <w:sz w:val="22"/>
                <w:szCs w:val="22"/>
              </w:rPr>
              <w:t>TORO</w:t>
            </w:r>
          </w:p>
        </w:tc>
        <w:tc>
          <w:tcPr>
            <w:tcW w:w="1900" w:type="dxa"/>
            <w:shd w:val="clear" w:color="auto" w:fill="auto"/>
            <w:noWrap/>
            <w:vAlign w:val="center"/>
          </w:tcPr>
          <w:p w:rsidR="00FA53F5" w:rsidRDefault="00FA53F5" w:rsidP="00FA53F5">
            <w:pPr>
              <w:rPr>
                <w:rFonts w:ascii="Calibri" w:hAnsi="Calibri"/>
                <w:sz w:val="22"/>
                <w:szCs w:val="22"/>
              </w:rPr>
            </w:pPr>
            <w:r>
              <w:rPr>
                <w:rFonts w:ascii="Calibri" w:hAnsi="Calibri"/>
                <w:sz w:val="22"/>
                <w:szCs w:val="22"/>
              </w:rPr>
              <w:t>CASTAÑO</w:t>
            </w:r>
          </w:p>
        </w:tc>
        <w:tc>
          <w:tcPr>
            <w:tcW w:w="1720" w:type="dxa"/>
            <w:shd w:val="clear" w:color="auto" w:fill="auto"/>
            <w:noWrap/>
            <w:vAlign w:val="center"/>
          </w:tcPr>
          <w:p w:rsidR="00FA53F5" w:rsidRDefault="00FA53F5" w:rsidP="00FA53F5">
            <w:pPr>
              <w:rPr>
                <w:rFonts w:ascii="Calibri" w:hAnsi="Calibri"/>
                <w:sz w:val="22"/>
                <w:szCs w:val="22"/>
              </w:rPr>
            </w:pPr>
            <w:r>
              <w:rPr>
                <w:rFonts w:ascii="Calibri" w:hAnsi="Calibri"/>
                <w:sz w:val="22"/>
                <w:szCs w:val="22"/>
              </w:rPr>
              <w:t>MARIA</w:t>
            </w:r>
          </w:p>
        </w:tc>
        <w:tc>
          <w:tcPr>
            <w:tcW w:w="2020" w:type="dxa"/>
            <w:shd w:val="clear" w:color="auto" w:fill="auto"/>
            <w:noWrap/>
            <w:vAlign w:val="center"/>
          </w:tcPr>
          <w:p w:rsidR="00FA53F5" w:rsidRDefault="00FA53F5" w:rsidP="00FA53F5">
            <w:pPr>
              <w:rPr>
                <w:rFonts w:ascii="Calibri" w:hAnsi="Calibri"/>
                <w:sz w:val="22"/>
                <w:szCs w:val="22"/>
              </w:rPr>
            </w:pPr>
            <w:r>
              <w:rPr>
                <w:rFonts w:ascii="Calibri" w:hAnsi="Calibri"/>
                <w:sz w:val="22"/>
                <w:szCs w:val="22"/>
              </w:rPr>
              <w:t>EDITH</w:t>
            </w:r>
          </w:p>
        </w:tc>
      </w:tr>
      <w:tr w:rsidR="00FA53F5" w:rsidRPr="00994346" w:rsidTr="001740F0">
        <w:trPr>
          <w:trHeight w:val="300"/>
        </w:trPr>
        <w:tc>
          <w:tcPr>
            <w:tcW w:w="620" w:type="dxa"/>
            <w:shd w:val="clear" w:color="auto" w:fill="auto"/>
            <w:noWrap/>
            <w:vAlign w:val="bottom"/>
            <w:hideMark/>
          </w:tcPr>
          <w:p w:rsidR="00FA53F5" w:rsidRPr="00994346" w:rsidRDefault="00FA53F5" w:rsidP="00FA53F5">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w:t>
            </w:r>
          </w:p>
        </w:tc>
        <w:tc>
          <w:tcPr>
            <w:tcW w:w="1200" w:type="dxa"/>
            <w:shd w:val="clear" w:color="auto" w:fill="auto"/>
            <w:noWrap/>
            <w:vAlign w:val="center"/>
          </w:tcPr>
          <w:p w:rsidR="00FA53F5" w:rsidRDefault="00FA53F5" w:rsidP="00FA53F5">
            <w:pPr>
              <w:jc w:val="right"/>
              <w:rPr>
                <w:rFonts w:ascii="Calibri" w:eastAsia="Times New Roman" w:hAnsi="Calibri"/>
                <w:sz w:val="22"/>
                <w:szCs w:val="22"/>
              </w:rPr>
            </w:pPr>
            <w:r>
              <w:rPr>
                <w:rFonts w:ascii="Calibri" w:hAnsi="Calibri"/>
                <w:sz w:val="22"/>
                <w:szCs w:val="22"/>
              </w:rPr>
              <w:t>21650273</w:t>
            </w:r>
          </w:p>
        </w:tc>
        <w:tc>
          <w:tcPr>
            <w:tcW w:w="1620" w:type="dxa"/>
            <w:shd w:val="clear" w:color="auto" w:fill="auto"/>
            <w:noWrap/>
            <w:vAlign w:val="center"/>
          </w:tcPr>
          <w:p w:rsidR="00FA53F5" w:rsidRDefault="00FA53F5" w:rsidP="00FA53F5">
            <w:pPr>
              <w:rPr>
                <w:rFonts w:ascii="Calibri" w:hAnsi="Calibri"/>
                <w:sz w:val="22"/>
                <w:szCs w:val="22"/>
              </w:rPr>
            </w:pPr>
            <w:r>
              <w:rPr>
                <w:rFonts w:ascii="Calibri" w:hAnsi="Calibri"/>
                <w:sz w:val="22"/>
                <w:szCs w:val="22"/>
              </w:rPr>
              <w:t>URIBE</w:t>
            </w:r>
          </w:p>
        </w:tc>
        <w:tc>
          <w:tcPr>
            <w:tcW w:w="1900" w:type="dxa"/>
            <w:shd w:val="clear" w:color="auto" w:fill="auto"/>
            <w:noWrap/>
            <w:vAlign w:val="center"/>
          </w:tcPr>
          <w:p w:rsidR="00FA53F5" w:rsidRDefault="00FA53F5" w:rsidP="00FA53F5">
            <w:pPr>
              <w:rPr>
                <w:rFonts w:ascii="Calibri" w:hAnsi="Calibri"/>
                <w:sz w:val="22"/>
                <w:szCs w:val="22"/>
              </w:rPr>
            </w:pPr>
            <w:r>
              <w:rPr>
                <w:rFonts w:ascii="Calibri" w:hAnsi="Calibri"/>
                <w:sz w:val="22"/>
                <w:szCs w:val="22"/>
              </w:rPr>
              <w:t>DE CASTRO</w:t>
            </w:r>
          </w:p>
        </w:tc>
        <w:tc>
          <w:tcPr>
            <w:tcW w:w="1720" w:type="dxa"/>
            <w:shd w:val="clear" w:color="auto" w:fill="auto"/>
            <w:noWrap/>
            <w:vAlign w:val="center"/>
          </w:tcPr>
          <w:p w:rsidR="00FA53F5" w:rsidRDefault="00FA53F5" w:rsidP="00FA53F5">
            <w:pPr>
              <w:rPr>
                <w:rFonts w:ascii="Calibri" w:hAnsi="Calibri"/>
                <w:sz w:val="22"/>
                <w:szCs w:val="22"/>
              </w:rPr>
            </w:pPr>
            <w:r>
              <w:rPr>
                <w:rFonts w:ascii="Calibri" w:hAnsi="Calibri"/>
                <w:sz w:val="22"/>
                <w:szCs w:val="22"/>
              </w:rPr>
              <w:t>AMANDA</w:t>
            </w:r>
          </w:p>
        </w:tc>
        <w:tc>
          <w:tcPr>
            <w:tcW w:w="2020" w:type="dxa"/>
            <w:shd w:val="clear" w:color="auto" w:fill="auto"/>
            <w:noWrap/>
            <w:vAlign w:val="center"/>
          </w:tcPr>
          <w:p w:rsidR="00FA53F5" w:rsidRDefault="00FA53F5" w:rsidP="00FA53F5">
            <w:pPr>
              <w:rPr>
                <w:rFonts w:ascii="Calibri" w:hAnsi="Calibri"/>
                <w:sz w:val="22"/>
                <w:szCs w:val="22"/>
              </w:rPr>
            </w:pPr>
            <w:r>
              <w:rPr>
                <w:rFonts w:ascii="Calibri" w:hAnsi="Calibri"/>
                <w:sz w:val="22"/>
                <w:szCs w:val="22"/>
              </w:rPr>
              <w:t>DEL SOCORRO</w:t>
            </w:r>
          </w:p>
        </w:tc>
      </w:tr>
    </w:tbl>
    <w:p w:rsidR="004E073F" w:rsidRDefault="004E073F" w:rsidP="00BF7FE3">
      <w:pPr>
        <w:jc w:val="both"/>
        <w:rPr>
          <w:rFonts w:ascii="Arial" w:eastAsiaTheme="minorHAnsi" w:hAnsi="Arial" w:cs="Arial"/>
          <w:b/>
          <w:sz w:val="22"/>
          <w:szCs w:val="22"/>
          <w:lang w:val="es-ES_tradnl"/>
        </w:rPr>
      </w:pPr>
    </w:p>
    <w:p w:rsidR="00BF7FE3" w:rsidRPr="00A20DC5" w:rsidRDefault="00BF7FE3" w:rsidP="00BF7FE3">
      <w:pPr>
        <w:jc w:val="both"/>
        <w:rPr>
          <w:rFonts w:ascii="Arial" w:hAnsi="Arial" w:cs="Arial"/>
          <w:sz w:val="22"/>
          <w:szCs w:val="22"/>
        </w:rPr>
      </w:pPr>
      <w:r w:rsidRPr="00A20DC5">
        <w:rPr>
          <w:rFonts w:ascii="Arial" w:eastAsiaTheme="minorHAnsi" w:hAnsi="Arial" w:cs="Arial"/>
          <w:b/>
          <w:sz w:val="22"/>
          <w:szCs w:val="22"/>
          <w:lang w:val="es-ES_tradnl"/>
        </w:rPr>
        <w:t xml:space="preserve">OCTAVO: </w:t>
      </w:r>
      <w:r w:rsidRPr="00A20DC5">
        <w:rPr>
          <w:rFonts w:ascii="Arial" w:eastAsiaTheme="minorHAnsi" w:hAnsi="Arial" w:cs="Arial"/>
          <w:sz w:val="22"/>
          <w:szCs w:val="22"/>
          <w:lang w:val="es-ES_tradnl"/>
        </w:rPr>
        <w:t>Que el procedimiento de retiro de los beneficiarios del programa Colombia Mayor, se encuentra reglamentado por el Manual Operativo, y debe proferirse mediante acto administrativo motivado y soportado por las causales en que este incurso el beneficiario.</w:t>
      </w:r>
    </w:p>
    <w:p w:rsidR="00BF7FE3" w:rsidRPr="00A20DC5" w:rsidRDefault="00BF7FE3" w:rsidP="00BF7FE3">
      <w:pPr>
        <w:tabs>
          <w:tab w:val="left" w:pos="5475"/>
        </w:tabs>
        <w:jc w:val="both"/>
        <w:rPr>
          <w:rFonts w:ascii="Arial" w:eastAsiaTheme="minorHAnsi" w:hAnsi="Arial" w:cs="Arial"/>
          <w:sz w:val="22"/>
          <w:szCs w:val="22"/>
          <w:lang w:val="es-ES_tradnl"/>
        </w:rPr>
      </w:pPr>
    </w:p>
    <w:p w:rsidR="00BF7FE3" w:rsidRPr="00A20DC5" w:rsidRDefault="00BF7FE3" w:rsidP="00BF7FE3">
      <w:pPr>
        <w:tabs>
          <w:tab w:val="left" w:pos="5475"/>
        </w:tabs>
        <w:jc w:val="both"/>
        <w:rPr>
          <w:rFonts w:ascii="Arial" w:eastAsiaTheme="minorHAnsi" w:hAnsi="Arial" w:cs="Arial"/>
          <w:sz w:val="22"/>
          <w:szCs w:val="22"/>
          <w:lang w:val="es-ES_tradnl"/>
        </w:rPr>
      </w:pPr>
      <w:r w:rsidRPr="00A20DC5">
        <w:rPr>
          <w:rFonts w:ascii="Arial" w:eastAsiaTheme="minorHAnsi" w:hAnsi="Arial" w:cs="Arial"/>
          <w:sz w:val="22"/>
          <w:szCs w:val="22"/>
          <w:lang w:val="es-ES_tradnl"/>
        </w:rPr>
        <w:t>En razón a lo expuesto,</w:t>
      </w:r>
    </w:p>
    <w:p w:rsidR="00BF7FE3" w:rsidRPr="00A20DC5" w:rsidRDefault="00BF7FE3" w:rsidP="00BF7FE3">
      <w:pPr>
        <w:rPr>
          <w:rFonts w:ascii="Arial" w:hAnsi="Arial" w:cs="Arial"/>
          <w:sz w:val="22"/>
          <w:szCs w:val="22"/>
        </w:rPr>
      </w:pPr>
    </w:p>
    <w:p w:rsidR="00BF7FE3" w:rsidRPr="00A20DC5" w:rsidRDefault="00BF7FE3" w:rsidP="00BF7FE3">
      <w:pPr>
        <w:rPr>
          <w:rFonts w:ascii="Arial" w:hAnsi="Arial" w:cs="Arial"/>
          <w:sz w:val="22"/>
          <w:szCs w:val="22"/>
        </w:rPr>
      </w:pPr>
      <w:r w:rsidRPr="00A20DC5">
        <w:rPr>
          <w:rFonts w:ascii="Arial" w:hAnsi="Arial" w:cs="Arial"/>
          <w:sz w:val="22"/>
          <w:szCs w:val="22"/>
        </w:rPr>
        <w:t>Se informa a las personas antes citadas que esta notificación se publica tanto en lugar de acceso al público como en la dirección electrónica.</w:t>
      </w:r>
    </w:p>
    <w:p w:rsidR="00BF7FE3" w:rsidRPr="00A20DC5" w:rsidRDefault="00BF7FE3" w:rsidP="00BF7FE3">
      <w:pPr>
        <w:rPr>
          <w:rFonts w:ascii="Arial" w:hAnsi="Arial" w:cs="Arial"/>
          <w:sz w:val="22"/>
          <w:szCs w:val="22"/>
        </w:rPr>
      </w:pPr>
      <w:r w:rsidRPr="00A20DC5">
        <w:rPr>
          <w:rFonts w:ascii="Arial" w:hAnsi="Arial" w:cs="Arial"/>
          <w:sz w:val="22"/>
          <w:szCs w:val="22"/>
        </w:rPr>
        <w:t xml:space="preserve"> </w:t>
      </w:r>
      <w:hyperlink r:id="rId9" w:history="1">
        <w:r w:rsidRPr="00A20DC5">
          <w:rPr>
            <w:rStyle w:val="Hipervnculo"/>
            <w:sz w:val="22"/>
            <w:szCs w:val="22"/>
          </w:rPr>
          <w:t>http://www.medellin.gov.co/irj/portal/ciudadanos?NavigationTarget=navurl://0abf87b7de5f3259392cf2a26be5a5bc</w:t>
        </w:r>
      </w:hyperlink>
      <w:r w:rsidRPr="00A20DC5">
        <w:rPr>
          <w:rFonts w:ascii="Arial" w:hAnsi="Arial" w:cs="Arial"/>
          <w:sz w:val="22"/>
          <w:szCs w:val="22"/>
        </w:rPr>
        <w:t xml:space="preserve">, por el término de cinco (5) días, y posteriormente se enviará la presente al </w:t>
      </w:r>
      <w:r w:rsidR="00FD5E4D">
        <w:rPr>
          <w:rFonts w:ascii="Arial" w:hAnsi="Arial" w:cs="Arial"/>
          <w:sz w:val="22"/>
          <w:szCs w:val="22"/>
        </w:rPr>
        <w:t>programa</w:t>
      </w:r>
      <w:r w:rsidRPr="00A20DC5">
        <w:rPr>
          <w:rFonts w:ascii="Arial" w:hAnsi="Arial" w:cs="Arial"/>
          <w:sz w:val="22"/>
          <w:szCs w:val="22"/>
        </w:rPr>
        <w:t xml:space="preserve"> COLOMBIA MAYOR para lo de su competencia.</w:t>
      </w:r>
    </w:p>
    <w:p w:rsidR="00BF7FE3" w:rsidRPr="00A20DC5" w:rsidRDefault="00BF7FE3" w:rsidP="00BF7FE3">
      <w:pPr>
        <w:rPr>
          <w:color w:val="0000FF"/>
          <w:sz w:val="22"/>
          <w:szCs w:val="22"/>
          <w:u w:val="single"/>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Lo anterior, en cumplimiento a lo establecido en el artículo 69 Numeral Segundo de la Ley 1437 de 2011.</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Para constancia, se fija el presente Aviso en la cartelera, de la sede oficial de la Equipo de Personas Mayores AMAUTTA ubicada en la Carrera 45 Nº 54 - 55, hoy </w:t>
      </w:r>
      <w:r w:rsidR="00FA53F5">
        <w:rPr>
          <w:rFonts w:ascii="Arial" w:hAnsi="Arial" w:cs="Arial"/>
          <w:sz w:val="22"/>
          <w:szCs w:val="22"/>
        </w:rPr>
        <w:t>5</w:t>
      </w:r>
      <w:r w:rsidRPr="00A20DC5">
        <w:rPr>
          <w:rFonts w:ascii="Arial" w:hAnsi="Arial" w:cs="Arial"/>
          <w:sz w:val="22"/>
          <w:szCs w:val="22"/>
        </w:rPr>
        <w:t xml:space="preserve"> de </w:t>
      </w:r>
      <w:r w:rsidR="00EC5224">
        <w:rPr>
          <w:rFonts w:ascii="Arial" w:hAnsi="Arial" w:cs="Arial"/>
          <w:sz w:val="22"/>
          <w:szCs w:val="22"/>
        </w:rPr>
        <w:t>Septiembre</w:t>
      </w:r>
      <w:r w:rsidRPr="00A20DC5">
        <w:rPr>
          <w:rFonts w:ascii="Arial" w:hAnsi="Arial" w:cs="Arial"/>
          <w:sz w:val="22"/>
          <w:szCs w:val="22"/>
        </w:rPr>
        <w:t xml:space="preserve"> 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tbl>
      <w:tblPr>
        <w:tblW w:w="15865" w:type="dxa"/>
        <w:tblLook w:val="04A0" w:firstRow="1" w:lastRow="0" w:firstColumn="1" w:lastColumn="0" w:noHBand="0" w:noVBand="1"/>
      </w:tblPr>
      <w:tblGrid>
        <w:gridCol w:w="15865"/>
      </w:tblGrid>
      <w:tr w:rsidR="00994346" w:rsidTr="00994346">
        <w:trPr>
          <w:trHeight w:val="1130"/>
        </w:trPr>
        <w:tc>
          <w:tcPr>
            <w:tcW w:w="15865" w:type="dxa"/>
          </w:tcPr>
          <w:p w:rsidR="00994346" w:rsidRDefault="00994346" w:rsidP="00994346">
            <w:pPr>
              <w:jc w:val="both"/>
              <w:rPr>
                <w:rFonts w:ascii="Arial" w:hAnsi="Arial" w:cs="Arial"/>
                <w:b/>
              </w:rPr>
            </w:pPr>
          </w:p>
          <w:p w:rsidR="00994346" w:rsidRDefault="00994346" w:rsidP="00994346">
            <w:pPr>
              <w:jc w:val="both"/>
              <w:rPr>
                <w:rFonts w:ascii="Arial" w:hAnsi="Arial" w:cs="Arial"/>
                <w:b/>
              </w:rPr>
            </w:pPr>
          </w:p>
          <w:p w:rsidR="00994346" w:rsidRDefault="00DE1CB5" w:rsidP="00994346">
            <w:pPr>
              <w:jc w:val="both"/>
              <w:rPr>
                <w:rFonts w:ascii="Arial" w:hAnsi="Arial" w:cs="Arial"/>
                <w:b/>
              </w:rPr>
            </w:pPr>
            <w:r>
              <w:rPr>
                <w:rFonts w:ascii="Arial" w:hAnsi="Arial" w:cs="Arial"/>
                <w:b/>
              </w:rPr>
              <w:t>MONICA REGINA ARIAS ESTRADA</w:t>
            </w:r>
          </w:p>
          <w:p w:rsidR="00994346" w:rsidRDefault="000C048F" w:rsidP="00994346">
            <w:pPr>
              <w:tabs>
                <w:tab w:val="left" w:pos="2850"/>
              </w:tabs>
              <w:rPr>
                <w:rFonts w:ascii="Arial" w:hAnsi="Arial" w:cs="Arial"/>
              </w:rPr>
            </w:pPr>
            <w:r>
              <w:rPr>
                <w:rFonts w:ascii="Arial" w:hAnsi="Arial" w:cs="Arial"/>
              </w:rPr>
              <w:t>Líder de Proyecto</w:t>
            </w:r>
            <w:r w:rsidR="00994346">
              <w:rPr>
                <w:rFonts w:ascii="Arial" w:hAnsi="Arial" w:cs="Arial"/>
              </w:rPr>
              <w:t xml:space="preserve"> </w:t>
            </w:r>
            <w:r w:rsidR="00994346">
              <w:rPr>
                <w:rFonts w:ascii="Arial" w:hAnsi="Arial" w:cs="Arial"/>
              </w:rPr>
              <w:tab/>
            </w:r>
          </w:p>
          <w:p w:rsidR="00994346" w:rsidRDefault="00994346" w:rsidP="00994346">
            <w:pPr>
              <w:rPr>
                <w:rFonts w:ascii="Arial" w:hAnsi="Arial" w:cs="Arial"/>
              </w:rPr>
            </w:pPr>
            <w:r>
              <w:rPr>
                <w:rFonts w:ascii="Arial" w:hAnsi="Arial" w:cs="Arial"/>
              </w:rPr>
              <w:t>Equipo de Personas Mayores - Amautta</w:t>
            </w:r>
          </w:p>
          <w:p w:rsidR="00994346" w:rsidRDefault="00994346" w:rsidP="00994346">
            <w:pPr>
              <w:rPr>
                <w:rFonts w:ascii="Arial" w:eastAsia="Times New Roman" w:hAnsi="Arial" w:cs="Arial"/>
                <w:b/>
                <w:sz w:val="12"/>
                <w:szCs w:val="12"/>
                <w:lang w:eastAsia="es-ES"/>
              </w:rPr>
            </w:pPr>
            <w:r>
              <w:rPr>
                <w:rFonts w:ascii="Arial" w:hAnsi="Arial" w:cs="Arial"/>
              </w:rPr>
              <w:t>Secretaria de Inclusión Social, Familia y Derechos Humanos</w:t>
            </w:r>
          </w:p>
        </w:tc>
      </w:tr>
    </w:tbl>
    <w:p w:rsidR="00BF7FE3" w:rsidRPr="00A20DC5" w:rsidRDefault="00BF7FE3" w:rsidP="00BF7FE3">
      <w:pPr>
        <w:rPr>
          <w:rFonts w:ascii="Arial" w:hAnsi="Arial" w:cs="Arial"/>
          <w:sz w:val="22"/>
          <w:szCs w:val="22"/>
        </w:rPr>
      </w:pP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Cumplido el plazo antes señalado, se desfija el presente aviso hoy </w:t>
      </w:r>
      <w:r w:rsidR="00EC5224">
        <w:rPr>
          <w:rFonts w:ascii="Arial" w:hAnsi="Arial" w:cs="Arial"/>
          <w:sz w:val="22"/>
          <w:szCs w:val="22"/>
        </w:rPr>
        <w:t>1</w:t>
      </w:r>
      <w:r w:rsidR="00FA53F5">
        <w:rPr>
          <w:rFonts w:ascii="Arial" w:hAnsi="Arial" w:cs="Arial"/>
          <w:sz w:val="22"/>
          <w:szCs w:val="22"/>
        </w:rPr>
        <w:t>3</w:t>
      </w:r>
      <w:r w:rsidR="0095461C">
        <w:rPr>
          <w:rFonts w:ascii="Arial" w:hAnsi="Arial" w:cs="Arial"/>
          <w:sz w:val="22"/>
          <w:szCs w:val="22"/>
        </w:rPr>
        <w:t xml:space="preserve"> </w:t>
      </w:r>
      <w:r w:rsidRPr="00A20DC5">
        <w:rPr>
          <w:rFonts w:ascii="Arial" w:hAnsi="Arial" w:cs="Arial"/>
          <w:sz w:val="22"/>
          <w:szCs w:val="22"/>
        </w:rPr>
        <w:t xml:space="preserve">de </w:t>
      </w:r>
      <w:r w:rsidR="00EC5224">
        <w:rPr>
          <w:rFonts w:ascii="Arial" w:hAnsi="Arial" w:cs="Arial"/>
          <w:sz w:val="22"/>
          <w:szCs w:val="22"/>
        </w:rPr>
        <w:t>Septiembre</w:t>
      </w:r>
      <w:r w:rsidR="00994346">
        <w:rPr>
          <w:rFonts w:ascii="Arial" w:hAnsi="Arial" w:cs="Arial"/>
          <w:sz w:val="22"/>
          <w:szCs w:val="22"/>
        </w:rPr>
        <w:t xml:space="preserve"> </w:t>
      </w:r>
      <w:r w:rsidRPr="00A20DC5">
        <w:rPr>
          <w:rFonts w:ascii="Arial" w:hAnsi="Arial" w:cs="Arial"/>
          <w:sz w:val="22"/>
          <w:szCs w:val="22"/>
        </w:rPr>
        <w:t>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DE1CB5" w:rsidRDefault="00DE1CB5" w:rsidP="00994346">
      <w:pPr>
        <w:tabs>
          <w:tab w:val="left" w:pos="2850"/>
        </w:tabs>
        <w:rPr>
          <w:rFonts w:ascii="Arial" w:hAnsi="Arial" w:cs="Arial"/>
          <w:b/>
        </w:rPr>
      </w:pPr>
      <w:r>
        <w:rPr>
          <w:rFonts w:ascii="Arial" w:hAnsi="Arial" w:cs="Arial"/>
          <w:b/>
        </w:rPr>
        <w:t>MONICA REGINA ARIAS ESTRADA</w:t>
      </w:r>
    </w:p>
    <w:p w:rsidR="00994346" w:rsidRDefault="00DE1CB5" w:rsidP="00994346">
      <w:pPr>
        <w:tabs>
          <w:tab w:val="left" w:pos="2850"/>
        </w:tabs>
        <w:rPr>
          <w:rFonts w:ascii="Arial" w:hAnsi="Arial" w:cs="Arial"/>
        </w:rPr>
      </w:pPr>
      <w:r>
        <w:rPr>
          <w:rFonts w:ascii="Arial" w:hAnsi="Arial" w:cs="Arial"/>
        </w:rPr>
        <w:t>Líder de Proyecto</w:t>
      </w:r>
      <w:r w:rsidR="00994346">
        <w:rPr>
          <w:rFonts w:ascii="Arial" w:hAnsi="Arial" w:cs="Arial"/>
        </w:rPr>
        <w:tab/>
      </w:r>
    </w:p>
    <w:p w:rsidR="00994346" w:rsidRDefault="00994346" w:rsidP="00994346">
      <w:pPr>
        <w:rPr>
          <w:rFonts w:ascii="Arial" w:hAnsi="Arial" w:cs="Arial"/>
        </w:rPr>
      </w:pPr>
      <w:r>
        <w:rPr>
          <w:rFonts w:ascii="Arial" w:hAnsi="Arial" w:cs="Arial"/>
        </w:rPr>
        <w:t>Equipo de Personas Mayores - Amautta</w:t>
      </w:r>
    </w:p>
    <w:p w:rsidR="005C5149" w:rsidRPr="00BF7FE3" w:rsidRDefault="00994346" w:rsidP="00994346">
      <w:pPr>
        <w:jc w:val="both"/>
      </w:pPr>
      <w:r>
        <w:rPr>
          <w:rFonts w:ascii="Arial" w:hAnsi="Arial" w:cs="Arial"/>
        </w:rPr>
        <w:t>Secretaria de Inclusión Social, Familia y Derechos Humanos</w:t>
      </w:r>
    </w:p>
    <w:sectPr w:rsidR="005C5149" w:rsidRPr="00BF7FE3" w:rsidSect="00F95C79">
      <w:headerReference w:type="even" r:id="rId10"/>
      <w:headerReference w:type="default" r:id="rId11"/>
      <w:footerReference w:type="default" r:id="rId12"/>
      <w:headerReference w:type="first" r:id="rId13"/>
      <w:pgSz w:w="12240" w:h="15840"/>
      <w:pgMar w:top="1440" w:right="1800" w:bottom="284" w:left="1800" w:header="1531"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723" w:rsidRDefault="001E4723" w:rsidP="005838D1">
      <w:r>
        <w:separator/>
      </w:r>
    </w:p>
  </w:endnote>
  <w:endnote w:type="continuationSeparator" w:id="0">
    <w:p w:rsidR="001E4723" w:rsidRDefault="001E4723"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2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24" w:rsidRDefault="00EC5224" w:rsidP="005838D1">
    <w:pPr>
      <w:pStyle w:val="Piedepgina"/>
      <w:ind w:hanging="1350"/>
    </w:pPr>
    <w:r>
      <w:rPr>
        <w:noProof/>
        <w:lang w:eastAsia="es-CO"/>
      </w:rPr>
      <mc:AlternateContent>
        <mc:Choice Requires="wps">
          <w:drawing>
            <wp:anchor distT="0" distB="0" distL="114300" distR="114300" simplePos="0" relativeHeight="251659264" behindDoc="0" locked="0" layoutInCell="1" allowOverlap="1" wp14:anchorId="654624B3" wp14:editId="4EFAC2D0">
              <wp:simplePos x="0" y="0"/>
              <wp:positionH relativeFrom="column">
                <wp:posOffset>171450</wp:posOffset>
              </wp:positionH>
              <wp:positionV relativeFrom="paragraph">
                <wp:posOffset>104140</wp:posOffset>
              </wp:positionV>
              <wp:extent cx="2800350" cy="857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00350" cy="857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C5224" w:rsidRPr="00DD540A" w:rsidRDefault="00EC5224"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EC5224" w:rsidRPr="00DD540A" w:rsidRDefault="00EC5224"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EC5224" w:rsidRDefault="00EC5224"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EC5224" w:rsidRDefault="00EC5224"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EC5224" w:rsidRPr="00DD540A" w:rsidRDefault="00EC5224" w:rsidP="00DD540A">
                          <w:pPr>
                            <w:rPr>
                              <w:rFonts w:ascii="Arial Narrow" w:hAnsi="Arial Narrow" w:cs="Arial"/>
                              <w:color w:val="404040" w:themeColor="text1" w:themeTint="BF"/>
                            </w:rPr>
                          </w:pPr>
                        </w:p>
                        <w:p w:rsidR="00EC5224" w:rsidRPr="00DD540A" w:rsidRDefault="00EC5224" w:rsidP="00507D7D">
                          <w:pPr>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624B3" id="_x0000_t202" coordsize="21600,21600" o:spt="202" path="m,l,21600r21600,l21600,xe">
              <v:stroke joinstyle="miter"/>
              <v:path gradientshapeok="t" o:connecttype="rect"/>
            </v:shapetype>
            <v:shape id="Text Box 9" o:spid="_x0000_s1026" type="#_x0000_t202" style="position:absolute;margin-left:13.5pt;margin-top:8.2pt;width:22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" filled="f" stroked="f">
              <v:textbox>
                <w:txbxContent>
                  <w:p w:rsidR="00EC5224" w:rsidRPr="00DD540A" w:rsidRDefault="00EC5224"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EC5224" w:rsidRPr="00DD540A" w:rsidRDefault="00EC5224"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EC5224" w:rsidRDefault="00EC5224"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EC5224" w:rsidRDefault="00EC5224"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EC5224" w:rsidRPr="00DD540A" w:rsidRDefault="00EC5224" w:rsidP="00DD540A">
                    <w:pPr>
                      <w:rPr>
                        <w:rFonts w:ascii="Arial Narrow" w:hAnsi="Arial Narrow" w:cs="Arial"/>
                        <w:color w:val="404040" w:themeColor="text1" w:themeTint="BF"/>
                      </w:rPr>
                    </w:pPr>
                  </w:p>
                  <w:p w:rsidR="00EC5224" w:rsidRPr="00DD540A" w:rsidRDefault="00EC5224" w:rsidP="00507D7D">
                    <w:pPr>
                      <w:rPr>
                        <w:color w:val="404040" w:themeColor="text1" w:themeTint="BF"/>
                        <w:sz w:val="18"/>
                        <w:szCs w:val="18"/>
                      </w:rPr>
                    </w:pPr>
                  </w:p>
                </w:txbxContent>
              </v:textbox>
            </v:shape>
          </w:pict>
        </mc:Fallback>
      </mc:AlternateContent>
    </w:r>
    <w:r>
      <w:rPr>
        <w:noProof/>
        <w:lang w:eastAsia="es-CO"/>
      </w:rPr>
      <w:drawing>
        <wp:inline distT="0" distB="0" distL="0" distR="0" wp14:anchorId="051092F6" wp14:editId="67E2A255">
          <wp:extent cx="45719" cy="914375"/>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0" r="-619"/>
                  <a:stretch/>
                </pic:blipFill>
                <pic:spPr bwMode="auto">
                  <a:xfrm>
                    <a:off x="0" y="0"/>
                    <a:ext cx="45756" cy="9151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723" w:rsidRDefault="001E4723" w:rsidP="005838D1">
      <w:r>
        <w:separator/>
      </w:r>
    </w:p>
  </w:footnote>
  <w:footnote w:type="continuationSeparator" w:id="0">
    <w:p w:rsidR="001E4723" w:rsidRDefault="001E4723"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24" w:rsidRDefault="001E4723">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0" o:spid="_x0000_s2056" type="#_x0000_t75" style="position:absolute;margin-left:0;margin-top:0;width:612.95pt;height:793.45pt;z-index:-251655168;mso-position-horizontal:center;mso-position-horizontal-relative:margin;mso-position-vertical:center;mso-position-vertical-relative:margin" o:allowincell="f">
          <v:imagedata r:id="rId1" o:title="Hoja sin dat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24" w:rsidRDefault="001E4723" w:rsidP="00DD540A">
    <w:pPr>
      <w:pStyle w:val="Encabezado"/>
      <w:tabs>
        <w:tab w:val="left" w:pos="4111"/>
      </w:tabs>
      <w:ind w:firstLine="7110"/>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1" o:spid="_x0000_s2057" type="#_x0000_t75" style="position:absolute;left:0;text-align:left;margin-left:-86.25pt;margin-top:-133.1pt;width:612.95pt;height:819.65pt;z-index:-251654144;mso-position-horizontal-relative:margin;mso-position-vertical-relative:margin" o:allowincell="f">
          <v:imagedata r:id="rId1" o:title="Hoja sin datos"/>
          <w10:wrap anchorx="margin" anchory="margin"/>
        </v:shape>
      </w:pict>
    </w:r>
  </w:p>
  <w:p w:rsidR="00EC5224" w:rsidRDefault="00EC5224" w:rsidP="00DD540A">
    <w:pPr>
      <w:pStyle w:val="Encabezado"/>
      <w:tabs>
        <w:tab w:val="left" w:pos="4111"/>
      </w:tabs>
      <w:ind w:firstLine="7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24" w:rsidRDefault="001E4723">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19" o:spid="_x0000_s2055" type="#_x0000_t75" style="position:absolute;margin-left:0;margin-top:0;width:612.95pt;height:793.45pt;z-index:-251656192;mso-position-horizontal:center;mso-position-horizontal-relative:margin;mso-position-vertical:center;mso-position-vertical-relative:margin" o:allowincell="f">
          <v:imagedata r:id="rId1" o:title="Hoja sin dat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BF6"/>
    <w:multiLevelType w:val="hybridMultilevel"/>
    <w:tmpl w:val="7C287ED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EA69BD"/>
    <w:multiLevelType w:val="hybridMultilevel"/>
    <w:tmpl w:val="7E308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41417"/>
    <w:multiLevelType w:val="hybridMultilevel"/>
    <w:tmpl w:val="F274FB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74C0E64"/>
    <w:multiLevelType w:val="hybridMultilevel"/>
    <w:tmpl w:val="834C9FEA"/>
    <w:lvl w:ilvl="0" w:tplc="E916AB20">
      <w:start w:val="1"/>
      <w:numFmt w:val="bullet"/>
      <w:lvlText w:val=""/>
      <w:lvlJc w:val="left"/>
      <w:pPr>
        <w:ind w:left="340" w:hanging="113"/>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A61CE9"/>
    <w:multiLevelType w:val="hybridMultilevel"/>
    <w:tmpl w:val="99C82C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C4273"/>
    <w:multiLevelType w:val="hybridMultilevel"/>
    <w:tmpl w:val="CCDA3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26159B7"/>
    <w:multiLevelType w:val="hybridMultilevel"/>
    <w:tmpl w:val="3376A3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2BF60BE"/>
    <w:multiLevelType w:val="hybridMultilevel"/>
    <w:tmpl w:val="394679D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2F32EA8"/>
    <w:multiLevelType w:val="hybridMultilevel"/>
    <w:tmpl w:val="52B07E0C"/>
    <w:lvl w:ilvl="0" w:tplc="9180635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3376238"/>
    <w:multiLevelType w:val="hybridMultilevel"/>
    <w:tmpl w:val="6F28C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35D04CA"/>
    <w:multiLevelType w:val="hybridMultilevel"/>
    <w:tmpl w:val="D26AD472"/>
    <w:lvl w:ilvl="0" w:tplc="4C26D3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B94420"/>
    <w:multiLevelType w:val="hybridMultilevel"/>
    <w:tmpl w:val="63B20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CD26AD"/>
    <w:multiLevelType w:val="hybridMultilevel"/>
    <w:tmpl w:val="FD4610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1E6F71"/>
    <w:multiLevelType w:val="hybridMultilevel"/>
    <w:tmpl w:val="C80268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EF0746"/>
    <w:multiLevelType w:val="hybridMultilevel"/>
    <w:tmpl w:val="15B2C29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22886430"/>
    <w:multiLevelType w:val="hybridMultilevel"/>
    <w:tmpl w:val="B9EE7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2E260E"/>
    <w:multiLevelType w:val="hybridMultilevel"/>
    <w:tmpl w:val="585A096C"/>
    <w:lvl w:ilvl="0" w:tplc="AD8C4634">
      <w:start w:val="4"/>
      <w:numFmt w:val="bullet"/>
      <w:lvlText w:val="-"/>
      <w:lvlJc w:val="left"/>
      <w:pPr>
        <w:ind w:left="360" w:hanging="360"/>
      </w:pPr>
      <w:rPr>
        <w:rFonts w:ascii="Arial" w:eastAsia="Calibri" w:hAnsi="Arial" w:cs="Arial"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A55DED"/>
    <w:multiLevelType w:val="hybridMultilevel"/>
    <w:tmpl w:val="186C6E9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160587"/>
    <w:multiLevelType w:val="hybridMultilevel"/>
    <w:tmpl w:val="870AF0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C177DD"/>
    <w:multiLevelType w:val="hybridMultilevel"/>
    <w:tmpl w:val="6C26503E"/>
    <w:lvl w:ilvl="0" w:tplc="1F7EA14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3F69D8"/>
    <w:multiLevelType w:val="hybridMultilevel"/>
    <w:tmpl w:val="B3E4E6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93496"/>
    <w:multiLevelType w:val="hybridMultilevel"/>
    <w:tmpl w:val="2C622F58"/>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247AB1"/>
    <w:multiLevelType w:val="hybridMultilevel"/>
    <w:tmpl w:val="EE688996"/>
    <w:lvl w:ilvl="0" w:tplc="4E489B1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A54CE5"/>
    <w:multiLevelType w:val="hybridMultilevel"/>
    <w:tmpl w:val="52367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2C4C96"/>
    <w:multiLevelType w:val="hybridMultilevel"/>
    <w:tmpl w:val="C1800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E31B4D"/>
    <w:multiLevelType w:val="hybridMultilevel"/>
    <w:tmpl w:val="8ABCC336"/>
    <w:lvl w:ilvl="0" w:tplc="BB92612E">
      <w:start w:val="2"/>
      <w:numFmt w:val="bullet"/>
      <w:lvlText w:val=""/>
      <w:lvlJc w:val="left"/>
      <w:pPr>
        <w:ind w:left="720" w:hanging="360"/>
      </w:pPr>
      <w:rPr>
        <w:rFonts w:ascii="Symbol" w:eastAsiaTheme="minorHAns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5A2C14"/>
    <w:multiLevelType w:val="hybridMultilevel"/>
    <w:tmpl w:val="5B60E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5533FD"/>
    <w:multiLevelType w:val="hybridMultilevel"/>
    <w:tmpl w:val="6A68B2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F0731A"/>
    <w:multiLevelType w:val="hybridMultilevel"/>
    <w:tmpl w:val="C7C21AA6"/>
    <w:lvl w:ilvl="0" w:tplc="668C797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B530F5"/>
    <w:multiLevelType w:val="hybridMultilevel"/>
    <w:tmpl w:val="A28EC2E8"/>
    <w:lvl w:ilvl="0" w:tplc="CC206F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323888"/>
    <w:multiLevelType w:val="hybridMultilevel"/>
    <w:tmpl w:val="E4981C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0593738"/>
    <w:multiLevelType w:val="hybridMultilevel"/>
    <w:tmpl w:val="35E266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53687F78"/>
    <w:multiLevelType w:val="hybridMultilevel"/>
    <w:tmpl w:val="E4483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C2B363B"/>
    <w:multiLevelType w:val="hybridMultilevel"/>
    <w:tmpl w:val="5F5EFF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1180DF1"/>
    <w:multiLevelType w:val="multilevel"/>
    <w:tmpl w:val="D778BB7C"/>
    <w:lvl w:ilvl="0">
      <w:start w:val="1"/>
      <w:numFmt w:val="decimal"/>
      <w:pStyle w:val="Ttulo1"/>
      <w:isLgl/>
      <w:suff w:val="space"/>
      <w:lvlText w:val="%1."/>
      <w:lvlJc w:val="left"/>
      <w:pPr>
        <w:ind w:left="432" w:hanging="432"/>
      </w:pPr>
      <w:rPr>
        <w:rFonts w:asciiTheme="minorHAnsi" w:hAnsiTheme="minorHAnsi" w:cstheme="minorHAnsi" w:hint="default"/>
        <w:b/>
        <w:i w:val="0"/>
      </w:rPr>
    </w:lvl>
    <w:lvl w:ilvl="1">
      <w:start w:val="1"/>
      <w:numFmt w:val="decimal"/>
      <w:pStyle w:val="Ttulo2"/>
      <w:suff w:val="space"/>
      <w:lvlText w:val="%1.%2."/>
      <w:lvlJc w:val="left"/>
      <w:pPr>
        <w:ind w:left="357" w:hanging="357"/>
      </w:pPr>
      <w:rPr>
        <w:rFonts w:hint="default"/>
        <w:b/>
        <w:sz w:val="24"/>
        <w:szCs w:val="24"/>
      </w:rPr>
    </w:lvl>
    <w:lvl w:ilvl="2">
      <w:start w:val="1"/>
      <w:numFmt w:val="decimal"/>
      <w:pStyle w:val="Ttulo3"/>
      <w:suff w:val="space"/>
      <w:lvlText w:val="%1.%2.%3."/>
      <w:lvlJc w:val="left"/>
      <w:pPr>
        <w:ind w:left="292" w:hanging="357"/>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Ttulo4"/>
      <w:suff w:val="space"/>
      <w:lvlText w:val="%1.%2.%3.%4."/>
      <w:lvlJc w:val="left"/>
      <w:pPr>
        <w:ind w:left="292" w:hanging="357"/>
      </w:pPr>
      <w:rPr>
        <w:rFonts w:asciiTheme="minorHAnsi" w:hAnsiTheme="minorHAnsi" w:cstheme="minorHAnsi" w:hint="default"/>
        <w:i w:val="0"/>
        <w:lang w:val="es-CO"/>
      </w:rPr>
    </w:lvl>
    <w:lvl w:ilvl="4">
      <w:start w:val="1"/>
      <w:numFmt w:val="decimal"/>
      <w:pStyle w:val="Ttulo5"/>
      <w:suff w:val="space"/>
      <w:lvlText w:val="%1.%2.%3.%4.%5."/>
      <w:lvlJc w:val="left"/>
      <w:pPr>
        <w:ind w:left="292" w:hanging="357"/>
      </w:pPr>
      <w:rPr>
        <w:rFonts w:hint="default"/>
      </w:rPr>
    </w:lvl>
    <w:lvl w:ilvl="5">
      <w:start w:val="1"/>
      <w:numFmt w:val="decimal"/>
      <w:pStyle w:val="Ttulo6"/>
      <w:lvlText w:val="%1.%2.%3.%4.%5.%6"/>
      <w:lvlJc w:val="left"/>
      <w:pPr>
        <w:tabs>
          <w:tab w:val="num" w:pos="868"/>
        </w:tabs>
        <w:ind w:left="868" w:hanging="1152"/>
      </w:pPr>
      <w:rPr>
        <w:rFonts w:hint="default"/>
      </w:rPr>
    </w:lvl>
    <w:lvl w:ilvl="6">
      <w:start w:val="1"/>
      <w:numFmt w:val="decimal"/>
      <w:pStyle w:val="Ttulo7"/>
      <w:lvlText w:val="%1.%2.%3.%4.%5.%6.%7"/>
      <w:lvlJc w:val="left"/>
      <w:pPr>
        <w:tabs>
          <w:tab w:val="num" w:pos="1012"/>
        </w:tabs>
        <w:ind w:left="1012" w:hanging="1296"/>
      </w:pPr>
      <w:rPr>
        <w:rFonts w:hint="default"/>
      </w:rPr>
    </w:lvl>
    <w:lvl w:ilvl="7">
      <w:start w:val="1"/>
      <w:numFmt w:val="decimal"/>
      <w:pStyle w:val="Ttulo8"/>
      <w:lvlText w:val="%1.%2.%3.%4.%5.%6.%7.%8"/>
      <w:lvlJc w:val="left"/>
      <w:pPr>
        <w:tabs>
          <w:tab w:val="num" w:pos="1156"/>
        </w:tabs>
        <w:ind w:left="1156" w:hanging="1440"/>
      </w:pPr>
      <w:rPr>
        <w:rFonts w:hint="default"/>
      </w:rPr>
    </w:lvl>
    <w:lvl w:ilvl="8">
      <w:start w:val="1"/>
      <w:numFmt w:val="decimal"/>
      <w:pStyle w:val="Ttulo9"/>
      <w:lvlText w:val="%1.%2.%3.%4.%5.%6.%7.%8.%9"/>
      <w:lvlJc w:val="left"/>
      <w:pPr>
        <w:tabs>
          <w:tab w:val="num" w:pos="1300"/>
        </w:tabs>
        <w:ind w:left="1300" w:hanging="1584"/>
      </w:pPr>
      <w:rPr>
        <w:rFonts w:hint="default"/>
      </w:rPr>
    </w:lvl>
  </w:abstractNum>
  <w:abstractNum w:abstractNumId="35" w15:restartNumberingAfterBreak="0">
    <w:nsid w:val="621803ED"/>
    <w:multiLevelType w:val="hybridMultilevel"/>
    <w:tmpl w:val="1FC8876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1D31F7"/>
    <w:multiLevelType w:val="hybridMultilevel"/>
    <w:tmpl w:val="7FCAC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940194"/>
    <w:multiLevelType w:val="hybridMultilevel"/>
    <w:tmpl w:val="EE54B6F0"/>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6FF22BB"/>
    <w:multiLevelType w:val="hybridMultilevel"/>
    <w:tmpl w:val="FFFC0E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C40550"/>
    <w:multiLevelType w:val="hybridMultilevel"/>
    <w:tmpl w:val="A2DC503A"/>
    <w:lvl w:ilvl="0" w:tplc="240A0001">
      <w:start w:val="1"/>
      <w:numFmt w:val="bullet"/>
      <w:lvlText w:val=""/>
      <w:lvlJc w:val="left"/>
      <w:pPr>
        <w:ind w:left="76" w:hanging="360"/>
      </w:pPr>
      <w:rPr>
        <w:rFonts w:ascii="Symbol" w:hAnsi="Symbol" w:hint="default"/>
      </w:rPr>
    </w:lvl>
    <w:lvl w:ilvl="1" w:tplc="240A0001">
      <w:start w:val="1"/>
      <w:numFmt w:val="bullet"/>
      <w:lvlText w:val=""/>
      <w:lvlJc w:val="left"/>
      <w:pPr>
        <w:ind w:left="796" w:hanging="360"/>
      </w:pPr>
      <w:rPr>
        <w:rFonts w:ascii="Symbol" w:hAnsi="Symbol" w:hint="default"/>
      </w:r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0" w15:restartNumberingAfterBreak="0">
    <w:nsid w:val="69F65838"/>
    <w:multiLevelType w:val="hybridMultilevel"/>
    <w:tmpl w:val="50C65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B030D9A"/>
    <w:multiLevelType w:val="hybridMultilevel"/>
    <w:tmpl w:val="0780F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CDF76F8"/>
    <w:multiLevelType w:val="hybridMultilevel"/>
    <w:tmpl w:val="D444C4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D245C34"/>
    <w:multiLevelType w:val="hybridMultilevel"/>
    <w:tmpl w:val="F18E6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44F548A"/>
    <w:multiLevelType w:val="hybridMultilevel"/>
    <w:tmpl w:val="1B7A960A"/>
    <w:lvl w:ilvl="0" w:tplc="E8D48B50">
      <w:start w:val="7"/>
      <w:numFmt w:val="bullet"/>
      <w:lvlText w:val=""/>
      <w:lvlJc w:val="left"/>
      <w:pPr>
        <w:ind w:left="720" w:hanging="360"/>
      </w:pPr>
      <w:rPr>
        <w:rFonts w:ascii="Symbol" w:eastAsiaTheme="minorHAnsi" w:hAnsi="Symbol" w:cs="Arial" w:hint="default"/>
        <w:b w:val="0"/>
        <w:i/>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1E723F"/>
    <w:multiLevelType w:val="hybridMultilevel"/>
    <w:tmpl w:val="66A8C7B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15:restartNumberingAfterBreak="0">
    <w:nsid w:val="7BA131D6"/>
    <w:multiLevelType w:val="hybridMultilevel"/>
    <w:tmpl w:val="120471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D00851"/>
    <w:multiLevelType w:val="hybridMultilevel"/>
    <w:tmpl w:val="6CBA8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E719C7"/>
    <w:multiLevelType w:val="hybridMultilevel"/>
    <w:tmpl w:val="2D3A68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4"/>
  </w:num>
  <w:num w:numId="4">
    <w:abstractNumId w:val="14"/>
  </w:num>
  <w:num w:numId="5">
    <w:abstractNumId w:val="32"/>
  </w:num>
  <w:num w:numId="6">
    <w:abstractNumId w:val="27"/>
  </w:num>
  <w:num w:numId="7">
    <w:abstractNumId w:val="46"/>
  </w:num>
  <w:num w:numId="8">
    <w:abstractNumId w:val="26"/>
  </w:num>
  <w:num w:numId="9">
    <w:abstractNumId w:val="40"/>
  </w:num>
  <w:num w:numId="10">
    <w:abstractNumId w:val="11"/>
  </w:num>
  <w:num w:numId="11">
    <w:abstractNumId w:val="13"/>
  </w:num>
  <w:num w:numId="12">
    <w:abstractNumId w:val="0"/>
  </w:num>
  <w:num w:numId="13">
    <w:abstractNumId w:val="43"/>
  </w:num>
  <w:num w:numId="14">
    <w:abstractNumId w:val="1"/>
  </w:num>
  <w:num w:numId="15">
    <w:abstractNumId w:val="4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num>
  <w:num w:numId="19">
    <w:abstractNumId w:val="39"/>
  </w:num>
  <w:num w:numId="20">
    <w:abstractNumId w:val="8"/>
  </w:num>
  <w:num w:numId="21">
    <w:abstractNumId w:val="37"/>
  </w:num>
  <w:num w:numId="22">
    <w:abstractNumId w:val="21"/>
  </w:num>
  <w:num w:numId="23">
    <w:abstractNumId w:val="23"/>
  </w:num>
  <w:num w:numId="24">
    <w:abstractNumId w:val="33"/>
  </w:num>
  <w:num w:numId="25">
    <w:abstractNumId w:val="5"/>
  </w:num>
  <w:num w:numId="26">
    <w:abstractNumId w:val="22"/>
  </w:num>
  <w:num w:numId="27">
    <w:abstractNumId w:val="29"/>
  </w:num>
  <w:num w:numId="28">
    <w:abstractNumId w:val="19"/>
  </w:num>
  <w:num w:numId="29">
    <w:abstractNumId w:val="16"/>
  </w:num>
  <w:num w:numId="30">
    <w:abstractNumId w:val="9"/>
  </w:num>
  <w:num w:numId="31">
    <w:abstractNumId w:val="45"/>
  </w:num>
  <w:num w:numId="32">
    <w:abstractNumId w:val="48"/>
  </w:num>
  <w:num w:numId="33">
    <w:abstractNumId w:val="12"/>
  </w:num>
  <w:num w:numId="34">
    <w:abstractNumId w:val="35"/>
  </w:num>
  <w:num w:numId="35">
    <w:abstractNumId w:val="10"/>
  </w:num>
  <w:num w:numId="36">
    <w:abstractNumId w:val="20"/>
  </w:num>
  <w:num w:numId="37">
    <w:abstractNumId w:val="28"/>
  </w:num>
  <w:num w:numId="38">
    <w:abstractNumId w:val="44"/>
  </w:num>
  <w:num w:numId="39">
    <w:abstractNumId w:val="6"/>
  </w:num>
  <w:num w:numId="40">
    <w:abstractNumId w:val="15"/>
  </w:num>
  <w:num w:numId="41">
    <w:abstractNumId w:val="31"/>
  </w:num>
  <w:num w:numId="42">
    <w:abstractNumId w:val="2"/>
  </w:num>
  <w:num w:numId="43">
    <w:abstractNumId w:val="47"/>
  </w:num>
  <w:num w:numId="44">
    <w:abstractNumId w:val="24"/>
  </w:num>
  <w:num w:numId="45">
    <w:abstractNumId w:val="7"/>
  </w:num>
  <w:num w:numId="46">
    <w:abstractNumId w:val="18"/>
  </w:num>
  <w:num w:numId="47">
    <w:abstractNumId w:val="17"/>
  </w:num>
  <w:num w:numId="48">
    <w:abstractNumId w:val="38"/>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9"/>
    <w:rsid w:val="00001E40"/>
    <w:rsid w:val="000024FF"/>
    <w:rsid w:val="000131F0"/>
    <w:rsid w:val="00033030"/>
    <w:rsid w:val="00044C2E"/>
    <w:rsid w:val="00083867"/>
    <w:rsid w:val="0009615B"/>
    <w:rsid w:val="000A718C"/>
    <w:rsid w:val="000B73B3"/>
    <w:rsid w:val="000C048F"/>
    <w:rsid w:val="000F10A3"/>
    <w:rsid w:val="00132FC6"/>
    <w:rsid w:val="00152CB4"/>
    <w:rsid w:val="0016230B"/>
    <w:rsid w:val="00194FD0"/>
    <w:rsid w:val="001B2A34"/>
    <w:rsid w:val="001C3F81"/>
    <w:rsid w:val="001E0403"/>
    <w:rsid w:val="001E4723"/>
    <w:rsid w:val="00225795"/>
    <w:rsid w:val="00263737"/>
    <w:rsid w:val="00285E5C"/>
    <w:rsid w:val="002C07D0"/>
    <w:rsid w:val="002D128A"/>
    <w:rsid w:val="002D3F13"/>
    <w:rsid w:val="002D4CA7"/>
    <w:rsid w:val="002F03CC"/>
    <w:rsid w:val="002F3493"/>
    <w:rsid w:val="002F506E"/>
    <w:rsid w:val="00327793"/>
    <w:rsid w:val="00340C9F"/>
    <w:rsid w:val="00354A6D"/>
    <w:rsid w:val="00385A20"/>
    <w:rsid w:val="003A40E6"/>
    <w:rsid w:val="003A4FCA"/>
    <w:rsid w:val="003A6D79"/>
    <w:rsid w:val="003A749B"/>
    <w:rsid w:val="003B27C5"/>
    <w:rsid w:val="003D638B"/>
    <w:rsid w:val="00411B35"/>
    <w:rsid w:val="00435BCD"/>
    <w:rsid w:val="00443D4D"/>
    <w:rsid w:val="004468C5"/>
    <w:rsid w:val="004B2932"/>
    <w:rsid w:val="004E073F"/>
    <w:rsid w:val="00507D7D"/>
    <w:rsid w:val="00571E28"/>
    <w:rsid w:val="00577D0D"/>
    <w:rsid w:val="005838D1"/>
    <w:rsid w:val="005C255B"/>
    <w:rsid w:val="005C5149"/>
    <w:rsid w:val="005E02E7"/>
    <w:rsid w:val="005F4F60"/>
    <w:rsid w:val="00637846"/>
    <w:rsid w:val="00660D4F"/>
    <w:rsid w:val="006A4164"/>
    <w:rsid w:val="006A57E1"/>
    <w:rsid w:val="006D152F"/>
    <w:rsid w:val="006D1EBA"/>
    <w:rsid w:val="00700D10"/>
    <w:rsid w:val="00703002"/>
    <w:rsid w:val="00727C7A"/>
    <w:rsid w:val="00730F84"/>
    <w:rsid w:val="007374C4"/>
    <w:rsid w:val="007451D5"/>
    <w:rsid w:val="00764C75"/>
    <w:rsid w:val="00772AEB"/>
    <w:rsid w:val="0078052D"/>
    <w:rsid w:val="007A0354"/>
    <w:rsid w:val="007D20C5"/>
    <w:rsid w:val="007F3C71"/>
    <w:rsid w:val="007F41CE"/>
    <w:rsid w:val="0081694A"/>
    <w:rsid w:val="00843F47"/>
    <w:rsid w:val="00892C11"/>
    <w:rsid w:val="0089701C"/>
    <w:rsid w:val="008A1C96"/>
    <w:rsid w:val="008A3DE2"/>
    <w:rsid w:val="008B1778"/>
    <w:rsid w:val="008B7FD7"/>
    <w:rsid w:val="0093791A"/>
    <w:rsid w:val="00944EDF"/>
    <w:rsid w:val="0095365C"/>
    <w:rsid w:val="0095461C"/>
    <w:rsid w:val="0096725A"/>
    <w:rsid w:val="00994346"/>
    <w:rsid w:val="009968B1"/>
    <w:rsid w:val="009A7216"/>
    <w:rsid w:val="00A029D3"/>
    <w:rsid w:val="00A02FA9"/>
    <w:rsid w:val="00A134F4"/>
    <w:rsid w:val="00A17935"/>
    <w:rsid w:val="00A20DC5"/>
    <w:rsid w:val="00A5516C"/>
    <w:rsid w:val="00AE5874"/>
    <w:rsid w:val="00B1332A"/>
    <w:rsid w:val="00B16ABA"/>
    <w:rsid w:val="00B31AB7"/>
    <w:rsid w:val="00B655D9"/>
    <w:rsid w:val="00B91D78"/>
    <w:rsid w:val="00BD2E89"/>
    <w:rsid w:val="00BD3083"/>
    <w:rsid w:val="00BE09E7"/>
    <w:rsid w:val="00BF7FE3"/>
    <w:rsid w:val="00C03F12"/>
    <w:rsid w:val="00C2058E"/>
    <w:rsid w:val="00C450BE"/>
    <w:rsid w:val="00C5269E"/>
    <w:rsid w:val="00C5578A"/>
    <w:rsid w:val="00C558F9"/>
    <w:rsid w:val="00C871E0"/>
    <w:rsid w:val="00C902A7"/>
    <w:rsid w:val="00CD3F19"/>
    <w:rsid w:val="00CE73C6"/>
    <w:rsid w:val="00CF1DF2"/>
    <w:rsid w:val="00D02DF1"/>
    <w:rsid w:val="00D2342B"/>
    <w:rsid w:val="00D32F45"/>
    <w:rsid w:val="00D5711C"/>
    <w:rsid w:val="00D708A2"/>
    <w:rsid w:val="00D80ECB"/>
    <w:rsid w:val="00DB1B7B"/>
    <w:rsid w:val="00DC4408"/>
    <w:rsid w:val="00DD540A"/>
    <w:rsid w:val="00DE1CB5"/>
    <w:rsid w:val="00DE2674"/>
    <w:rsid w:val="00E15813"/>
    <w:rsid w:val="00E46403"/>
    <w:rsid w:val="00E60B3C"/>
    <w:rsid w:val="00E8389B"/>
    <w:rsid w:val="00E9021F"/>
    <w:rsid w:val="00E90EFB"/>
    <w:rsid w:val="00E91694"/>
    <w:rsid w:val="00E960F5"/>
    <w:rsid w:val="00EA7CFF"/>
    <w:rsid w:val="00EC5224"/>
    <w:rsid w:val="00F83531"/>
    <w:rsid w:val="00F95C79"/>
    <w:rsid w:val="00FA53F5"/>
    <w:rsid w:val="00FB20F4"/>
    <w:rsid w:val="00FC758B"/>
    <w:rsid w:val="00FD5E4D"/>
    <w:rsid w:val="00FE1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chartTrackingRefBased/>
  <w15:docId w15:val="{256B19ED-BD76-43B9-AD22-A800050B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49"/>
    <w:rPr>
      <w:rFonts w:eastAsiaTheme="minorEastAsia"/>
      <w:lang w:val="es-CO"/>
    </w:rPr>
  </w:style>
  <w:style w:type="paragraph" w:styleId="Ttulo1">
    <w:name w:val="heading 1"/>
    <w:basedOn w:val="Normal"/>
    <w:next w:val="Normal"/>
    <w:link w:val="Ttulo1Car"/>
    <w:uiPriority w:val="9"/>
    <w:qFormat/>
    <w:rsid w:val="00CD3F19"/>
    <w:pPr>
      <w:keepNext/>
      <w:numPr>
        <w:numId w:val="3"/>
      </w:numPr>
      <w:spacing w:before="240" w:after="480"/>
      <w:outlineLvl w:val="0"/>
    </w:pPr>
    <w:rPr>
      <w:rFonts w:ascii="Times New Roman" w:eastAsia="Times New Roman" w:hAnsi="Times New Roman" w:cs="Arial"/>
      <w:b/>
      <w:bCs/>
      <w:kern w:val="32"/>
      <w:lang w:val="es-ES" w:eastAsia="es-ES"/>
    </w:rPr>
  </w:style>
  <w:style w:type="paragraph" w:styleId="Ttulo2">
    <w:name w:val="heading 2"/>
    <w:basedOn w:val="Normal"/>
    <w:next w:val="Normal"/>
    <w:link w:val="Ttulo2Car"/>
    <w:qFormat/>
    <w:rsid w:val="00CD3F19"/>
    <w:pPr>
      <w:keepNext/>
      <w:numPr>
        <w:ilvl w:val="1"/>
        <w:numId w:val="3"/>
      </w:numPr>
      <w:spacing w:before="480" w:after="240" w:line="360" w:lineRule="auto"/>
      <w:jc w:val="both"/>
      <w:outlineLvl w:val="1"/>
    </w:pPr>
    <w:rPr>
      <w:rFonts w:ascii="Times New Roman" w:eastAsia="Times New Roman" w:hAnsi="Times New Roman" w:cs="Times New Roman"/>
      <w:b/>
      <w:bCs/>
      <w:iCs/>
      <w:szCs w:val="32"/>
      <w:lang w:val="es-ES" w:eastAsia="es-ES"/>
    </w:rPr>
  </w:style>
  <w:style w:type="paragraph" w:styleId="Ttulo3">
    <w:name w:val="heading 3"/>
    <w:basedOn w:val="Normal"/>
    <w:next w:val="Normal"/>
    <w:link w:val="Ttulo3Car"/>
    <w:qFormat/>
    <w:rsid w:val="00CD3F19"/>
    <w:pPr>
      <w:keepNext/>
      <w:numPr>
        <w:ilvl w:val="2"/>
        <w:numId w:val="3"/>
      </w:numPr>
      <w:spacing w:before="360" w:after="120" w:line="360" w:lineRule="auto"/>
      <w:ind w:left="357"/>
      <w:jc w:val="both"/>
      <w:outlineLvl w:val="2"/>
    </w:pPr>
    <w:rPr>
      <w:rFonts w:ascii="Times New Roman" w:eastAsia="Times New Roman" w:hAnsi="Times New Roman" w:cs="Arial"/>
      <w:bCs/>
      <w:lang w:val="es-ES" w:eastAsia="es-ES"/>
    </w:rPr>
  </w:style>
  <w:style w:type="paragraph" w:styleId="Ttulo4">
    <w:name w:val="heading 4"/>
    <w:basedOn w:val="Normal"/>
    <w:next w:val="Normal"/>
    <w:link w:val="Ttulo4Car"/>
    <w:qFormat/>
    <w:rsid w:val="00CD3F19"/>
    <w:pPr>
      <w:keepNext/>
      <w:numPr>
        <w:ilvl w:val="3"/>
        <w:numId w:val="3"/>
      </w:numPr>
      <w:spacing w:before="360" w:after="240" w:line="360" w:lineRule="auto"/>
      <w:jc w:val="both"/>
      <w:outlineLvl w:val="3"/>
    </w:pPr>
    <w:rPr>
      <w:rFonts w:ascii="Times New Roman" w:eastAsia="Times New Roman" w:hAnsi="Times New Roman" w:cs="Times New Roman"/>
      <w:bCs/>
      <w:szCs w:val="26"/>
      <w:lang w:val="es-ES" w:eastAsia="es-ES"/>
    </w:rPr>
  </w:style>
  <w:style w:type="paragraph" w:styleId="Ttulo5">
    <w:name w:val="heading 5"/>
    <w:basedOn w:val="Normal"/>
    <w:next w:val="Normal"/>
    <w:link w:val="Ttulo5Car"/>
    <w:qFormat/>
    <w:rsid w:val="00CD3F19"/>
    <w:pPr>
      <w:numPr>
        <w:ilvl w:val="4"/>
        <w:numId w:val="3"/>
      </w:numPr>
      <w:spacing w:before="240" w:after="100" w:afterAutospacing="1" w:line="360" w:lineRule="auto"/>
      <w:jc w:val="both"/>
      <w:outlineLvl w:val="4"/>
    </w:pPr>
    <w:rPr>
      <w:rFonts w:ascii="Times New Roman" w:eastAsia="Times New Roman" w:hAnsi="Times New Roman" w:cs="Arial"/>
      <w:b/>
      <w:bCs/>
      <w:iCs/>
      <w:lang w:val="es-ES" w:eastAsia="es-ES"/>
    </w:rPr>
  </w:style>
  <w:style w:type="paragraph" w:styleId="Ttulo6">
    <w:name w:val="heading 6"/>
    <w:basedOn w:val="Normal"/>
    <w:next w:val="Normal"/>
    <w:link w:val="Ttulo6Car"/>
    <w:qFormat/>
    <w:rsid w:val="00CD3F19"/>
    <w:pPr>
      <w:numPr>
        <w:ilvl w:val="5"/>
        <w:numId w:val="3"/>
      </w:numPr>
      <w:spacing w:before="240" w:after="60" w:afterAutospacing="1" w:line="360" w:lineRule="auto"/>
      <w:jc w:val="both"/>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rsid w:val="00CD3F19"/>
    <w:pPr>
      <w:numPr>
        <w:ilvl w:val="6"/>
        <w:numId w:val="3"/>
      </w:numPr>
      <w:spacing w:before="240" w:after="60" w:afterAutospacing="1" w:line="360" w:lineRule="auto"/>
      <w:jc w:val="both"/>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CD3F19"/>
    <w:pPr>
      <w:numPr>
        <w:ilvl w:val="7"/>
        <w:numId w:val="3"/>
      </w:numPr>
      <w:spacing w:before="240" w:after="60" w:afterAutospacing="1" w:line="360" w:lineRule="auto"/>
      <w:jc w:val="both"/>
      <w:outlineLvl w:val="7"/>
    </w:pPr>
    <w:rPr>
      <w:rFonts w:ascii="Times New Roman" w:eastAsia="Times New Roman" w:hAnsi="Times New Roman" w:cs="Times New Roman"/>
      <w:i/>
      <w:iCs/>
      <w:lang w:val="es-ES" w:eastAsia="es-ES"/>
    </w:rPr>
  </w:style>
  <w:style w:type="paragraph" w:styleId="Ttulo9">
    <w:name w:val="heading 9"/>
    <w:basedOn w:val="Normal"/>
    <w:next w:val="Normal"/>
    <w:link w:val="Ttulo9Car"/>
    <w:qFormat/>
    <w:rsid w:val="00CD3F19"/>
    <w:pPr>
      <w:numPr>
        <w:ilvl w:val="8"/>
        <w:numId w:val="3"/>
      </w:numPr>
      <w:spacing w:before="240" w:after="60" w:afterAutospacing="1" w:line="360" w:lineRule="auto"/>
      <w:jc w:val="both"/>
      <w:outlineLvl w:val="8"/>
    </w:pPr>
    <w:rPr>
      <w:rFonts w:ascii="Times New Roman" w:eastAsia="Times New Roman" w:hAnsi="Times New Roman"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rFonts w:ascii="Times New Roman" w:eastAsia="Times New Roman" w:hAnsi="Times New Roman" w:cs="Times New Roman"/>
    </w:rPr>
  </w:style>
  <w:style w:type="paragraph" w:styleId="Prrafodelista">
    <w:name w:val="List Paragraph"/>
    <w:aliases w:val="Figuras"/>
    <w:basedOn w:val="Normal"/>
    <w:link w:val="PrrafodelistaCar"/>
    <w:uiPriority w:val="34"/>
    <w:qFormat/>
    <w:rsid w:val="005C5149"/>
    <w:pPr>
      <w:spacing w:after="200" w:line="276" w:lineRule="auto"/>
      <w:ind w:left="720"/>
      <w:contextualSpacing/>
    </w:pPr>
    <w:rPr>
      <w:rFonts w:eastAsiaTheme="minorHAnsi"/>
      <w:sz w:val="22"/>
      <w:szCs w:val="22"/>
    </w:rPr>
  </w:style>
  <w:style w:type="table" w:styleId="Tablaconcuadrcula">
    <w:name w:val="Table Grid"/>
    <w:basedOn w:val="Tablanormal"/>
    <w:uiPriority w:val="59"/>
    <w:rsid w:val="005C514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5149"/>
    <w:rPr>
      <w:sz w:val="22"/>
      <w:szCs w:val="22"/>
      <w:lang w:val="es-CO"/>
    </w:rPr>
  </w:style>
  <w:style w:type="character" w:customStyle="1" w:styleId="PrrafodelistaCar">
    <w:name w:val="Párrafo de lista Car"/>
    <w:aliases w:val="Figuras Car"/>
    <w:link w:val="Prrafodelista"/>
    <w:uiPriority w:val="34"/>
    <w:rsid w:val="005C5149"/>
    <w:rPr>
      <w:sz w:val="22"/>
      <w:szCs w:val="22"/>
      <w:lang w:val="es-CO"/>
    </w:rPr>
  </w:style>
  <w:style w:type="character" w:customStyle="1" w:styleId="Ttulo1Car">
    <w:name w:val="Título 1 Car"/>
    <w:basedOn w:val="Fuentedeprrafopredeter"/>
    <w:link w:val="Ttulo1"/>
    <w:uiPriority w:val="9"/>
    <w:rsid w:val="00CD3F19"/>
    <w:rPr>
      <w:rFonts w:ascii="Times New Roman" w:eastAsia="Times New Roman" w:hAnsi="Times New Roman" w:cs="Arial"/>
      <w:b/>
      <w:bCs/>
      <w:kern w:val="32"/>
      <w:lang w:val="es-ES" w:eastAsia="es-ES"/>
    </w:rPr>
  </w:style>
  <w:style w:type="character" w:customStyle="1" w:styleId="Ttulo2Car">
    <w:name w:val="Título 2 Car"/>
    <w:basedOn w:val="Fuentedeprrafopredeter"/>
    <w:link w:val="Ttulo2"/>
    <w:rsid w:val="00CD3F19"/>
    <w:rPr>
      <w:rFonts w:ascii="Times New Roman" w:eastAsia="Times New Roman" w:hAnsi="Times New Roman" w:cs="Times New Roman"/>
      <w:b/>
      <w:bCs/>
      <w:iCs/>
      <w:szCs w:val="32"/>
      <w:lang w:val="es-ES" w:eastAsia="es-ES"/>
    </w:rPr>
  </w:style>
  <w:style w:type="character" w:customStyle="1" w:styleId="Ttulo3Car">
    <w:name w:val="Título 3 Car"/>
    <w:basedOn w:val="Fuentedeprrafopredeter"/>
    <w:link w:val="Ttulo3"/>
    <w:rsid w:val="00CD3F19"/>
    <w:rPr>
      <w:rFonts w:ascii="Times New Roman" w:eastAsia="Times New Roman" w:hAnsi="Times New Roman" w:cs="Arial"/>
      <w:bCs/>
      <w:lang w:val="es-ES" w:eastAsia="es-ES"/>
    </w:rPr>
  </w:style>
  <w:style w:type="character" w:customStyle="1" w:styleId="Ttulo4Car">
    <w:name w:val="Título 4 Car"/>
    <w:basedOn w:val="Fuentedeprrafopredeter"/>
    <w:link w:val="Ttulo4"/>
    <w:rsid w:val="00CD3F19"/>
    <w:rPr>
      <w:rFonts w:ascii="Times New Roman" w:eastAsia="Times New Roman" w:hAnsi="Times New Roman" w:cs="Times New Roman"/>
      <w:bCs/>
      <w:szCs w:val="26"/>
      <w:lang w:val="es-ES" w:eastAsia="es-ES"/>
    </w:rPr>
  </w:style>
  <w:style w:type="character" w:customStyle="1" w:styleId="Ttulo5Car">
    <w:name w:val="Título 5 Car"/>
    <w:basedOn w:val="Fuentedeprrafopredeter"/>
    <w:link w:val="Ttulo5"/>
    <w:rsid w:val="00CD3F19"/>
    <w:rPr>
      <w:rFonts w:ascii="Times New Roman" w:eastAsia="Times New Roman" w:hAnsi="Times New Roman" w:cs="Arial"/>
      <w:b/>
      <w:bCs/>
      <w:iCs/>
      <w:lang w:val="es-ES" w:eastAsia="es-ES"/>
    </w:rPr>
  </w:style>
  <w:style w:type="character" w:customStyle="1" w:styleId="Ttulo6Car">
    <w:name w:val="Título 6 Car"/>
    <w:basedOn w:val="Fuentedeprrafopredeter"/>
    <w:link w:val="Ttulo6"/>
    <w:rsid w:val="00CD3F19"/>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CD3F19"/>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CD3F19"/>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CD3F19"/>
    <w:rPr>
      <w:rFonts w:ascii="Times New Roman" w:eastAsia="Times New Roman" w:hAnsi="Times New Roman" w:cs="Arial"/>
      <w:sz w:val="22"/>
      <w:szCs w:val="22"/>
      <w:lang w:val="es-ES" w:eastAsia="es-ES"/>
    </w:rPr>
  </w:style>
  <w:style w:type="character" w:styleId="Hipervnculo">
    <w:name w:val="Hyperlink"/>
    <w:basedOn w:val="Fuentedeprrafopredeter"/>
    <w:uiPriority w:val="99"/>
    <w:unhideWhenUsed/>
    <w:rsid w:val="00CD3F19"/>
    <w:rPr>
      <w:color w:val="0563C1"/>
      <w:u w:val="single"/>
    </w:rPr>
  </w:style>
  <w:style w:type="character" w:styleId="Textoennegrita">
    <w:name w:val="Strong"/>
    <w:basedOn w:val="Fuentedeprrafopredeter"/>
    <w:uiPriority w:val="22"/>
    <w:qFormat/>
    <w:rsid w:val="00CD3F19"/>
    <w:rPr>
      <w:b/>
      <w:bCs/>
    </w:rPr>
  </w:style>
  <w:style w:type="character" w:styleId="Refdenotaalpie">
    <w:name w:val="footnote reference"/>
    <w:aliases w:val="referencia nota al pie"/>
    <w:uiPriority w:val="99"/>
    <w:rsid w:val="00CD3F19"/>
    <w:rPr>
      <w:vertAlign w:val="superscript"/>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
    <w:basedOn w:val="Normal"/>
    <w:link w:val="TextonotapieCar2"/>
    <w:uiPriority w:val="99"/>
    <w:rsid w:val="00CD3F19"/>
    <w:pPr>
      <w:spacing w:line="360" w:lineRule="auto"/>
      <w:jc w:val="both"/>
    </w:pPr>
    <w:rPr>
      <w:rFonts w:ascii="Arial" w:eastAsia="Times New Roman" w:hAnsi="Arial" w:cs="Arial"/>
      <w:sz w:val="18"/>
      <w:szCs w:val="20"/>
      <w:lang w:val="es-ES" w:eastAsia="es-ES"/>
    </w:rPr>
  </w:style>
  <w:style w:type="character" w:customStyle="1" w:styleId="TextonotapieCar">
    <w:name w:val="Texto nota pie Car"/>
    <w:basedOn w:val="Fuentedeprrafopredeter"/>
    <w:uiPriority w:val="99"/>
    <w:semiHidden/>
    <w:rsid w:val="00CD3F19"/>
    <w:rPr>
      <w:rFonts w:eastAsiaTheme="minorEastAsia"/>
      <w:sz w:val="20"/>
      <w:szCs w:val="20"/>
      <w:lang w:val="es-CO"/>
    </w:rPr>
  </w:style>
  <w:style w:type="character" w:customStyle="1" w:styleId="TextonotapieCar2">
    <w:name w:val="Texto nota pie Car2"/>
    <w:aliases w:val="texto de nota al pie Car,Texto nota pie Car1 Car1,Texto nota pie Car Car Car1,texto de nota al pie Car Car Car,ft Car Car Car Car,Texto nota pie Car1 Car Car,Texto nota pie Car Car Car Car,texto de nota al pie Car Car Car Car Car"/>
    <w:link w:val="Textonotapie"/>
    <w:uiPriority w:val="99"/>
    <w:locked/>
    <w:rsid w:val="00CD3F19"/>
    <w:rPr>
      <w:rFonts w:ascii="Arial" w:eastAsia="Times New Roman" w:hAnsi="Arial" w:cs="Arial"/>
      <w:sz w:val="18"/>
      <w:szCs w:val="20"/>
      <w:lang w:val="es-ES" w:eastAsia="es-ES"/>
    </w:rPr>
  </w:style>
  <w:style w:type="paragraph" w:customStyle="1" w:styleId="Default">
    <w:name w:val="Default"/>
    <w:rsid w:val="00CD3F19"/>
    <w:pPr>
      <w:autoSpaceDE w:val="0"/>
      <w:autoSpaceDN w:val="0"/>
      <w:adjustRightInd w:val="0"/>
    </w:pPr>
    <w:rPr>
      <w:rFonts w:ascii="Arial" w:eastAsia="Times New Roman" w:hAnsi="Arial" w:cs="Arial"/>
      <w:color w:val="000000"/>
      <w:lang w:val="es-ES"/>
    </w:rPr>
  </w:style>
  <w:style w:type="paragraph" w:styleId="Listaconvietas2">
    <w:name w:val="List Bullet 2"/>
    <w:basedOn w:val="Normal"/>
    <w:uiPriority w:val="99"/>
    <w:semiHidden/>
    <w:unhideWhenUsed/>
    <w:rsid w:val="00CD3F19"/>
    <w:pPr>
      <w:tabs>
        <w:tab w:val="num" w:pos="5606"/>
      </w:tabs>
      <w:ind w:left="5606" w:hanging="360"/>
    </w:pPr>
    <w:rPr>
      <w:rFonts w:ascii="Times New Roman" w:eastAsia="Times New Roman" w:hAnsi="Times New Roman" w:cs="Times New Roman"/>
      <w:sz w:val="20"/>
      <w:szCs w:val="20"/>
      <w:lang w:val="es-ES_tradnl" w:eastAsia="es-MX"/>
    </w:rPr>
  </w:style>
  <w:style w:type="paragraph" w:styleId="Textocomentario">
    <w:name w:val="annotation text"/>
    <w:basedOn w:val="Normal"/>
    <w:link w:val="TextocomentarioCar"/>
    <w:uiPriority w:val="99"/>
    <w:semiHidden/>
    <w:unhideWhenUsed/>
    <w:rsid w:val="00CD3F19"/>
    <w:pPr>
      <w:spacing w:after="200"/>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CD3F19"/>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sid w:val="00CD3F19"/>
    <w:rPr>
      <w:sz w:val="16"/>
      <w:szCs w:val="16"/>
    </w:rPr>
  </w:style>
  <w:style w:type="paragraph" w:styleId="Asuntodelcomentario">
    <w:name w:val="annotation subject"/>
    <w:basedOn w:val="Textocomentario"/>
    <w:next w:val="Textocomentario"/>
    <w:link w:val="AsuntodelcomentarioCar"/>
    <w:uiPriority w:val="99"/>
    <w:semiHidden/>
    <w:unhideWhenUsed/>
    <w:rsid w:val="00CD3F19"/>
    <w:rPr>
      <w:b/>
      <w:bCs/>
      <w:lang w:val="es-CO"/>
    </w:rPr>
  </w:style>
  <w:style w:type="character" w:customStyle="1" w:styleId="AsuntodelcomentarioCar">
    <w:name w:val="Asunto del comentario Car"/>
    <w:basedOn w:val="TextocomentarioCar"/>
    <w:link w:val="Asuntodelcomentario"/>
    <w:uiPriority w:val="99"/>
    <w:semiHidden/>
    <w:rsid w:val="00CD3F19"/>
    <w:rPr>
      <w:rFonts w:ascii="Calibri" w:eastAsia="Calibri" w:hAnsi="Calibri" w:cs="Times New Roman"/>
      <w:b/>
      <w:bCs/>
      <w:sz w:val="20"/>
      <w:szCs w:val="20"/>
      <w:lang w:val="es-CO"/>
    </w:rPr>
  </w:style>
  <w:style w:type="table" w:styleId="Listaclara-nfasis1">
    <w:name w:val="Light List Accent 1"/>
    <w:basedOn w:val="Tablanormal"/>
    <w:uiPriority w:val="61"/>
    <w:rsid w:val="00CD3F19"/>
    <w:rPr>
      <w:sz w:val="22"/>
      <w:szCs w:val="22"/>
      <w:lang w:val="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2">
    <w:name w:val="Tabla con cuadrícula2"/>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D3F19"/>
  </w:style>
  <w:style w:type="paragraph" w:styleId="Textosinformato">
    <w:name w:val="Plain Text"/>
    <w:basedOn w:val="Normal"/>
    <w:link w:val="TextosinformatoCar"/>
    <w:uiPriority w:val="99"/>
    <w:unhideWhenUsed/>
    <w:rsid w:val="00CD3F19"/>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CD3F19"/>
    <w:rPr>
      <w:rFonts w:ascii="Consolas" w:eastAsia="Calibri" w:hAnsi="Consolas" w:cs="Times New Roman"/>
      <w:sz w:val="21"/>
      <w:szCs w:val="21"/>
      <w:lang w:val="es-ES"/>
    </w:rPr>
  </w:style>
  <w:style w:type="paragraph" w:customStyle="1" w:styleId="ecxmsonormal">
    <w:name w:val="ecxmsonormal"/>
    <w:basedOn w:val="Normal"/>
    <w:rsid w:val="00CD3F19"/>
    <w:pPr>
      <w:spacing w:after="324"/>
    </w:pPr>
    <w:rPr>
      <w:rFonts w:ascii="Times New Roman" w:eastAsia="Times New Roman" w:hAnsi="Times New Roman" w:cs="Times New Roman"/>
      <w:lang w:eastAsia="es-CO"/>
    </w:rPr>
  </w:style>
  <w:style w:type="paragraph" w:customStyle="1" w:styleId="xl65">
    <w:name w:val="xl65"/>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66">
    <w:name w:val="xl66"/>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67">
    <w:name w:val="xl67"/>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68">
    <w:name w:val="xl6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69">
    <w:name w:val="xl69"/>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70">
    <w:name w:val="xl70"/>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71">
    <w:name w:val="xl7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2">
    <w:name w:val="xl7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73">
    <w:name w:val="xl73"/>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87">
    <w:name w:val="xl287"/>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88">
    <w:name w:val="xl288"/>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289">
    <w:name w:val="xl289"/>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290">
    <w:name w:val="xl29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291">
    <w:name w:val="xl29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2">
    <w:name w:val="xl29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3">
    <w:name w:val="xl293"/>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94">
    <w:name w:val="xl29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295">
    <w:name w:val="xl295"/>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296">
    <w:name w:val="xl296"/>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97">
    <w:name w:val="xl29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4">
    <w:name w:val="xl7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75">
    <w:name w:val="xl75"/>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6">
    <w:name w:val="xl576"/>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7">
    <w:name w:val="xl57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eastAsia="es-CO"/>
    </w:rPr>
  </w:style>
  <w:style w:type="paragraph" w:customStyle="1" w:styleId="xl578">
    <w:name w:val="xl578"/>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579">
    <w:name w:val="xl579"/>
    <w:basedOn w:val="Normal"/>
    <w:rsid w:val="00CD3F19"/>
    <w:pPr>
      <w:spacing w:before="100" w:beforeAutospacing="1" w:after="100" w:afterAutospacing="1"/>
    </w:pPr>
    <w:rPr>
      <w:rFonts w:ascii="Times New Roman" w:eastAsia="Times New Roman" w:hAnsi="Times New Roman" w:cs="Times New Roman"/>
      <w:lang w:eastAsia="es-CO"/>
    </w:rPr>
  </w:style>
  <w:style w:type="paragraph" w:customStyle="1" w:styleId="xl580">
    <w:name w:val="xl58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es-CO"/>
    </w:rPr>
  </w:style>
  <w:style w:type="paragraph" w:customStyle="1" w:styleId="xl581">
    <w:name w:val="xl58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8"/>
      <w:szCs w:val="18"/>
      <w:lang w:eastAsia="es-CO"/>
    </w:rPr>
  </w:style>
  <w:style w:type="paragraph" w:customStyle="1" w:styleId="xl582">
    <w:name w:val="xl582"/>
    <w:basedOn w:val="Normal"/>
    <w:rsid w:val="00CD3F19"/>
    <w:pPr>
      <w:spacing w:before="100" w:beforeAutospacing="1" w:after="100" w:afterAutospacing="1"/>
    </w:pPr>
    <w:rPr>
      <w:rFonts w:ascii="Arial" w:eastAsia="Times New Roman" w:hAnsi="Arial" w:cs="Arial"/>
      <w:sz w:val="12"/>
      <w:szCs w:val="12"/>
      <w:lang w:eastAsia="es-CO"/>
    </w:rPr>
  </w:style>
  <w:style w:type="paragraph" w:customStyle="1" w:styleId="xl583">
    <w:name w:val="xl583"/>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2"/>
      <w:szCs w:val="12"/>
      <w:lang w:eastAsia="es-CO"/>
    </w:rPr>
  </w:style>
  <w:style w:type="paragraph" w:customStyle="1" w:styleId="xl584">
    <w:name w:val="xl584"/>
    <w:basedOn w:val="Normal"/>
    <w:rsid w:val="00CD3F19"/>
    <w:pPr>
      <w:spacing w:before="100" w:beforeAutospacing="1" w:after="100" w:afterAutospacing="1"/>
    </w:pPr>
    <w:rPr>
      <w:rFonts w:ascii="Arial" w:eastAsia="Times New Roman" w:hAnsi="Arial" w:cs="Arial"/>
      <w:sz w:val="16"/>
      <w:szCs w:val="16"/>
      <w:lang w:eastAsia="es-CO"/>
    </w:rPr>
  </w:style>
  <w:style w:type="paragraph" w:customStyle="1" w:styleId="xl585">
    <w:name w:val="xl585"/>
    <w:basedOn w:val="Normal"/>
    <w:rsid w:val="00CD3F19"/>
    <w:pPr>
      <w:spacing w:before="100" w:beforeAutospacing="1" w:after="100" w:afterAutospacing="1"/>
      <w:jc w:val="center"/>
    </w:pPr>
    <w:rPr>
      <w:rFonts w:ascii="Arial" w:eastAsia="Times New Roman" w:hAnsi="Arial" w:cs="Arial"/>
      <w:sz w:val="16"/>
      <w:szCs w:val="16"/>
      <w:lang w:eastAsia="es-CO"/>
    </w:rPr>
  </w:style>
  <w:style w:type="paragraph" w:customStyle="1" w:styleId="xl63">
    <w:name w:val="xl63"/>
    <w:basedOn w:val="Normal"/>
    <w:rsid w:val="00CD3F19"/>
    <w:pP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64">
    <w:name w:val="xl64"/>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val="es-ES" w:eastAsia="es-ES"/>
    </w:rPr>
  </w:style>
  <w:style w:type="character" w:styleId="Hipervnculovisitado">
    <w:name w:val="FollowedHyperlink"/>
    <w:basedOn w:val="Fuentedeprrafopredeter"/>
    <w:uiPriority w:val="99"/>
    <w:semiHidden/>
    <w:unhideWhenUsed/>
    <w:rsid w:val="00CD3F19"/>
    <w:rPr>
      <w:color w:val="800080"/>
      <w:u w:val="single"/>
    </w:rPr>
  </w:style>
  <w:style w:type="paragraph" w:customStyle="1" w:styleId="xl76">
    <w:name w:val="xl76"/>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7">
    <w:name w:val="xl77"/>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8">
    <w:name w:val="xl7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CO"/>
    </w:rPr>
  </w:style>
  <w:style w:type="character" w:customStyle="1" w:styleId="fuentepequena1">
    <w:name w:val="fuentepequena1"/>
    <w:basedOn w:val="Fuentedeprrafopredeter"/>
    <w:rsid w:val="00D5711C"/>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0180">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1076168178">
      <w:bodyDiv w:val="1"/>
      <w:marLeft w:val="0"/>
      <w:marRight w:val="0"/>
      <w:marTop w:val="0"/>
      <w:marBottom w:val="0"/>
      <w:divBdr>
        <w:top w:val="none" w:sz="0" w:space="0" w:color="auto"/>
        <w:left w:val="none" w:sz="0" w:space="0" w:color="auto"/>
        <w:bottom w:val="none" w:sz="0" w:space="0" w:color="auto"/>
        <w:right w:val="none" w:sz="0" w:space="0" w:color="auto"/>
      </w:divBdr>
    </w:div>
    <w:div w:id="1307052403">
      <w:bodyDiv w:val="1"/>
      <w:marLeft w:val="0"/>
      <w:marRight w:val="0"/>
      <w:marTop w:val="0"/>
      <w:marBottom w:val="0"/>
      <w:divBdr>
        <w:top w:val="none" w:sz="0" w:space="0" w:color="auto"/>
        <w:left w:val="none" w:sz="0" w:space="0" w:color="auto"/>
        <w:bottom w:val="none" w:sz="0" w:space="0" w:color="auto"/>
        <w:right w:val="none" w:sz="0" w:space="0" w:color="auto"/>
      </w:divBdr>
    </w:div>
    <w:div w:id="1307592464">
      <w:bodyDiv w:val="1"/>
      <w:marLeft w:val="0"/>
      <w:marRight w:val="0"/>
      <w:marTop w:val="0"/>
      <w:marBottom w:val="0"/>
      <w:divBdr>
        <w:top w:val="none" w:sz="0" w:space="0" w:color="auto"/>
        <w:left w:val="none" w:sz="0" w:space="0" w:color="auto"/>
        <w:bottom w:val="none" w:sz="0" w:space="0" w:color="auto"/>
        <w:right w:val="none" w:sz="0" w:space="0" w:color="auto"/>
      </w:divBdr>
    </w:div>
    <w:div w:id="1311328852">
      <w:bodyDiv w:val="1"/>
      <w:marLeft w:val="0"/>
      <w:marRight w:val="0"/>
      <w:marTop w:val="0"/>
      <w:marBottom w:val="0"/>
      <w:divBdr>
        <w:top w:val="none" w:sz="0" w:space="0" w:color="auto"/>
        <w:left w:val="none" w:sz="0" w:space="0" w:color="auto"/>
        <w:bottom w:val="none" w:sz="0" w:space="0" w:color="auto"/>
        <w:right w:val="none" w:sz="0" w:space="0" w:color="auto"/>
      </w:divBdr>
    </w:div>
    <w:div w:id="1830830949">
      <w:bodyDiv w:val="1"/>
      <w:marLeft w:val="0"/>
      <w:marRight w:val="0"/>
      <w:marTop w:val="0"/>
      <w:marBottom w:val="0"/>
      <w:divBdr>
        <w:top w:val="none" w:sz="0" w:space="0" w:color="auto"/>
        <w:left w:val="none" w:sz="0" w:space="0" w:color="auto"/>
        <w:bottom w:val="none" w:sz="0" w:space="0" w:color="auto"/>
        <w:right w:val="none" w:sz="0" w:space="0" w:color="auto"/>
      </w:divBdr>
    </w:div>
    <w:div w:id="1907261321">
      <w:bodyDiv w:val="1"/>
      <w:marLeft w:val="0"/>
      <w:marRight w:val="0"/>
      <w:marTop w:val="0"/>
      <w:marBottom w:val="0"/>
      <w:divBdr>
        <w:top w:val="none" w:sz="0" w:space="0" w:color="auto"/>
        <w:left w:val="none" w:sz="0" w:space="0" w:color="auto"/>
        <w:bottom w:val="none" w:sz="0" w:space="0" w:color="auto"/>
        <w:right w:val="none" w:sz="0" w:space="0" w:color="auto"/>
      </w:divBdr>
    </w:div>
    <w:div w:id="19628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lin.gov.co/irj/portal/ciudadanos?NavigationTarget=navurl://0abf87b7de5f3259392cf2a26be5a5b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ellin.gov.co/irj/portal/ciudadanos?NavigationTarget=navurl://0abf87b7de5f3259392cf2a26be5a5b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059DF-156A-4B9C-96F0-D71F0678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941</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Cano Alvarez</dc:creator>
  <cp:keywords/>
  <dc:description/>
  <cp:lastModifiedBy>Martin Alonso Cano Alvarez</cp:lastModifiedBy>
  <cp:revision>4</cp:revision>
  <cp:lastPrinted>2019-09-05T13:49:00Z</cp:lastPrinted>
  <dcterms:created xsi:type="dcterms:W3CDTF">2019-09-02T21:02:00Z</dcterms:created>
  <dcterms:modified xsi:type="dcterms:W3CDTF">2019-09-05T13:52:00Z</dcterms:modified>
</cp:coreProperties>
</file>